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58D26E0B" w:rsidR="0053239D" w:rsidRPr="00DE4F5A" w:rsidRDefault="00A8588E" w:rsidP="0053239D">
      <w:pPr>
        <w:pStyle w:val="ZEmetteur"/>
        <w:tabs>
          <w:tab w:val="left" w:pos="5529"/>
        </w:tabs>
        <w:rPr>
          <w:rFonts w:ascii="Arial" w:hAnsi="Arial"/>
        </w:rPr>
      </w:pPr>
      <w:r>
        <w:drawing>
          <wp:anchor distT="0" distB="0" distL="114300" distR="114300" simplePos="0" relativeHeight="251659264" behindDoc="1" locked="0" layoutInCell="1" allowOverlap="1" wp14:anchorId="52F70C85" wp14:editId="59D1B492">
            <wp:simplePos x="0" y="0"/>
            <wp:positionH relativeFrom="column">
              <wp:posOffset>50014</wp:posOffset>
            </wp:positionH>
            <wp:positionV relativeFrom="paragraph">
              <wp:posOffset>50110</wp:posOffset>
            </wp:positionV>
            <wp:extent cx="1214037" cy="1116000"/>
            <wp:effectExtent l="0" t="0" r="5715"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23628" cy="1124817"/>
                    </a:xfrm>
                    <a:prstGeom prst="rect">
                      <a:avLst/>
                    </a:prstGeom>
                    <a:noFill/>
                  </pic:spPr>
                </pic:pic>
              </a:graphicData>
            </a:graphic>
            <wp14:sizeRelH relativeFrom="margin">
              <wp14:pctWidth>0</wp14:pctWidth>
            </wp14:sizeRelH>
            <wp14:sizeRelV relativeFrom="margin">
              <wp14:pctHeight>0</wp14:pctHeight>
            </wp14:sizeRelV>
          </wp:anchor>
        </w:drawing>
      </w:r>
    </w:p>
    <w:p w14:paraId="53407CCA" w14:textId="1D948044" w:rsidR="0053239D" w:rsidRPr="00DE4F5A" w:rsidRDefault="0053239D" w:rsidP="0053239D">
      <w:pPr>
        <w:pStyle w:val="ZEmetteur"/>
        <w:tabs>
          <w:tab w:val="left" w:pos="5529"/>
        </w:tabs>
        <w:rPr>
          <w:rFonts w:ascii="Arial" w:hAnsi="Arial"/>
        </w:rPr>
      </w:pPr>
    </w:p>
    <w:p w14:paraId="6C002E5E" w14:textId="617FEFA9"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113FD4C6"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37383E2"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9"/>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0"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1"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2"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3"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5"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17"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18"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19"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7AE2B4EC" w:rsidR="00286DC6" w:rsidRPr="00737FE4" w:rsidRDefault="00286DC6" w:rsidP="00286DC6">
      <w:pPr>
        <w:tabs>
          <w:tab w:val="left" w:pos="426"/>
          <w:tab w:val="left" w:pos="851"/>
        </w:tabs>
        <w:suppressAutoHyphens w:val="0"/>
        <w:jc w:val="both"/>
        <w:rPr>
          <w:rFonts w:ascii="Arial" w:hAnsi="Arial" w:cs="Arial"/>
          <w:lang w:eastAsia="fr-FR"/>
        </w:rPr>
      </w:pPr>
      <w:r w:rsidRPr="00737FE4">
        <w:rPr>
          <w:rFonts w:ascii="Arial" w:hAnsi="Arial" w:cs="Arial"/>
          <w:lang w:eastAsia="fr-FR"/>
        </w:rPr>
        <w:t xml:space="preserve">DCE n° </w:t>
      </w:r>
      <w:r w:rsidR="00737FE4">
        <w:rPr>
          <w:rFonts w:ascii="Arial" w:hAnsi="Arial" w:cs="Arial"/>
          <w:lang w:eastAsia="fr-FR"/>
        </w:rPr>
        <w:t xml:space="preserve">DAF </w:t>
      </w:r>
      <w:r w:rsidR="00BD23CB" w:rsidRPr="00737FE4">
        <w:rPr>
          <w:rFonts w:ascii="Arial" w:hAnsi="Arial" w:cs="Arial"/>
          <w:lang w:eastAsia="fr-FR"/>
        </w:rPr>
        <w:t>2025_000721</w:t>
      </w:r>
    </w:p>
    <w:p w14:paraId="634FBBC7" w14:textId="77777777" w:rsidR="00286DC6" w:rsidRPr="00DE4F5A" w:rsidRDefault="00286DC6">
      <w:pPr>
        <w:tabs>
          <w:tab w:val="left" w:pos="426"/>
          <w:tab w:val="left" w:pos="851"/>
        </w:tabs>
        <w:jc w:val="both"/>
        <w:rPr>
          <w:rFonts w:ascii="Arial" w:hAnsi="Arial" w:cs="Arial"/>
        </w:rPr>
      </w:pPr>
    </w:p>
    <w:p w14:paraId="04E3B31D" w14:textId="5A0C9A49" w:rsidR="001C7425" w:rsidRPr="00DE4F5A"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Objet </w:t>
      </w:r>
      <w:r w:rsidR="00B167FC" w:rsidRPr="00EE41B4">
        <w:rPr>
          <w:rFonts w:ascii="Arial" w:hAnsi="Arial" w:cs="Arial"/>
        </w:rPr>
        <w:t xml:space="preserve">: </w:t>
      </w:r>
      <w:r w:rsidR="001C7425" w:rsidRPr="00EE41B4">
        <w:rPr>
          <w:rFonts w:ascii="Arial" w:hAnsi="Arial" w:cs="Arial"/>
          <w:bCs/>
        </w:rPr>
        <w:t xml:space="preserve">Fabrication </w:t>
      </w:r>
      <w:r w:rsidR="00BD23CB" w:rsidRPr="00EE41B4">
        <w:rPr>
          <w:rFonts w:ascii="Arial" w:hAnsi="Arial" w:cs="Arial"/>
          <w:bCs/>
        </w:rPr>
        <w:t>de drapeaux et pavillonnerie</w:t>
      </w:r>
    </w:p>
    <w:p w14:paraId="7673D194" w14:textId="77777777" w:rsidR="001C7425" w:rsidRPr="00DE4F5A" w:rsidRDefault="001C7425" w:rsidP="000E3D39">
      <w:pPr>
        <w:ind w:left="284" w:hanging="284"/>
        <w:jc w:val="both"/>
        <w:rPr>
          <w:rFonts w:ascii="Arial" w:hAnsi="Arial" w:cs="Arial"/>
          <w:i/>
          <w:sz w:val="18"/>
          <w:szCs w:val="18"/>
        </w:rPr>
      </w:pPr>
    </w:p>
    <w:p w14:paraId="543C1426" w14:textId="69B64340" w:rsidR="00286DC6" w:rsidRPr="00EE41B4"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CF106B">
        <w:rPr>
          <w:rFonts w:ascii="Arial" w:eastAsia="Wingdings" w:hAnsi="Arial" w:cs="Arial"/>
          <w:b/>
          <w:color w:val="548DD4"/>
          <w:spacing w:val="-10"/>
        </w:rPr>
        <w:t xml:space="preserve">   </w:t>
      </w:r>
      <w:r w:rsidR="00CF106B" w:rsidRPr="00CF106B">
        <w:rPr>
          <w:rFonts w:ascii="Arial" w:hAnsi="Arial" w:cs="Arial"/>
          <w:lang w:eastAsia="fr-FR"/>
        </w:rPr>
        <w:t>C</w:t>
      </w:r>
      <w:r w:rsidR="00286DC6" w:rsidRPr="00DE4F5A">
        <w:rPr>
          <w:rFonts w:ascii="Arial" w:hAnsi="Arial" w:cs="Arial"/>
          <w:lang w:eastAsia="fr-FR"/>
        </w:rPr>
        <w:t>ode CPV principal </w:t>
      </w:r>
      <w:r w:rsidR="00286DC6" w:rsidRPr="00EE41B4">
        <w:rPr>
          <w:rFonts w:ascii="Arial" w:hAnsi="Arial" w:cs="Arial"/>
          <w:lang w:eastAsia="fr-FR"/>
        </w:rPr>
        <w:t xml:space="preserve">: </w:t>
      </w:r>
      <w:r w:rsidR="00BD23CB" w:rsidRPr="00EE41B4">
        <w:rPr>
          <w:rFonts w:ascii="Arial" w:hAnsi="Arial" w:cs="Arial"/>
          <w:lang w:eastAsia="fr-FR"/>
        </w:rPr>
        <w:t>35821000-5 ; (Drapeaux</w:t>
      </w:r>
      <w:r w:rsidR="00286DC6" w:rsidRPr="00EE41B4">
        <w:rPr>
          <w:rFonts w:ascii="Arial" w:hAnsi="Arial" w:cs="Arial"/>
          <w:lang w:eastAsia="fr-FR"/>
        </w:rPr>
        <w:t>)</w:t>
      </w:r>
    </w:p>
    <w:p w14:paraId="1FDDD989" w14:textId="5DD0F8E6" w:rsidR="00E366ED" w:rsidRPr="00DE4F5A" w:rsidRDefault="00583CC2" w:rsidP="005366B2">
      <w:pPr>
        <w:spacing w:before="240"/>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w:t>
      </w:r>
      <w:r w:rsidR="00BD23CB">
        <w:rPr>
          <w:rFonts w:ascii="Arial" w:hAnsi="Arial" w:cs="Arial"/>
        </w:rPr>
        <w:t xml:space="preserve">t acte d'engagement correspond au lot n° </w:t>
      </w:r>
      <w:r w:rsidR="00B104A8">
        <w:rPr>
          <w:rFonts w:ascii="Arial" w:hAnsi="Arial" w:cs="Arial"/>
        </w:rPr>
        <w:t>2</w:t>
      </w:r>
      <w:r w:rsidR="00BD23CB">
        <w:rPr>
          <w:rFonts w:ascii="Arial" w:hAnsi="Arial" w:cs="Arial"/>
        </w:rPr>
        <w:t xml:space="preserve"> : </w:t>
      </w:r>
      <w:r w:rsidR="00B104A8" w:rsidRPr="00B104A8">
        <w:rPr>
          <w:rFonts w:ascii="Arial" w:hAnsi="Arial" w:cs="Arial"/>
        </w:rPr>
        <w:t>Signes flottants et accessoires Marine Nationale</w:t>
      </w:r>
      <w:r w:rsidR="00BD23CB">
        <w:rPr>
          <w:rFonts w:ascii="Arial" w:hAnsi="Arial" w:cs="Arial"/>
        </w:rPr>
        <w:t>.</w:t>
      </w:r>
    </w:p>
    <w:p w14:paraId="34F1B314"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1F0116">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0700C569" w14:textId="77777777" w:rsidR="009315D3" w:rsidRPr="00EE41B4" w:rsidRDefault="009315D3" w:rsidP="009315D3">
      <w:pPr>
        <w:tabs>
          <w:tab w:val="left" w:pos="851"/>
        </w:tabs>
        <w:spacing w:before="120" w:line="276" w:lineRule="auto"/>
        <w:ind w:left="1135" w:hanging="284"/>
        <w:jc w:val="both"/>
        <w:rPr>
          <w:rFonts w:ascii="Arial" w:hAnsi="Arial" w:cs="Arial"/>
          <w:lang w:val="de-DE"/>
        </w:rPr>
      </w:pPr>
      <w:r w:rsidRPr="00EE41B4">
        <w:rPr>
          <w:rFonts w:ascii="Arial" w:hAnsi="Arial" w:cs="Arial"/>
        </w:rPr>
        <w:fldChar w:fldCharType="begin">
          <w:ffData>
            <w:name w:val=""/>
            <w:enabled/>
            <w:calcOnExit w:val="0"/>
            <w:checkBox>
              <w:size w:val="20"/>
              <w:default w:val="1"/>
            </w:checkBox>
          </w:ffData>
        </w:fldChar>
      </w:r>
      <w:r w:rsidRPr="00EE41B4">
        <w:rPr>
          <w:rFonts w:ascii="Arial" w:hAnsi="Arial" w:cs="Arial"/>
          <w:lang w:val="en-US"/>
        </w:rPr>
        <w:instrText xml:space="preserve"> FORMCHECKBOX </w:instrText>
      </w:r>
      <w:r w:rsidR="00315756">
        <w:rPr>
          <w:rFonts w:ascii="Arial" w:hAnsi="Arial" w:cs="Arial"/>
        </w:rPr>
      </w:r>
      <w:r w:rsidR="00315756">
        <w:rPr>
          <w:rFonts w:ascii="Arial" w:hAnsi="Arial" w:cs="Arial"/>
        </w:rPr>
        <w:fldChar w:fldCharType="separate"/>
      </w:r>
      <w:r w:rsidRPr="00EE41B4">
        <w:rPr>
          <w:rFonts w:ascii="Arial" w:hAnsi="Arial" w:cs="Arial"/>
        </w:rPr>
        <w:fldChar w:fldCharType="end"/>
      </w:r>
      <w:r w:rsidRPr="00EE41B4">
        <w:rPr>
          <w:rFonts w:ascii="Arial" w:hAnsi="Arial" w:cs="Arial"/>
          <w:lang w:val="de-DE"/>
        </w:rPr>
        <w:t>CCAP n°</w:t>
      </w:r>
      <w:r>
        <w:rPr>
          <w:rFonts w:ascii="Arial" w:hAnsi="Arial" w:cs="Arial"/>
          <w:lang w:val="de-DE"/>
        </w:rPr>
        <w:t>DAF 2025_000721</w:t>
      </w:r>
    </w:p>
    <w:p w14:paraId="43A20E1C" w14:textId="77777777" w:rsidR="009315D3" w:rsidRPr="00EE41B4" w:rsidRDefault="009315D3" w:rsidP="009315D3">
      <w:pPr>
        <w:tabs>
          <w:tab w:val="left" w:pos="851"/>
        </w:tabs>
        <w:spacing w:before="120" w:line="276" w:lineRule="auto"/>
        <w:ind w:left="1135" w:hanging="284"/>
        <w:jc w:val="both"/>
        <w:rPr>
          <w:rFonts w:ascii="Arial" w:hAnsi="Arial" w:cs="Arial"/>
          <w:lang w:val="de-DE"/>
        </w:rPr>
      </w:pPr>
      <w:r w:rsidRPr="00EE41B4">
        <w:rPr>
          <w:rFonts w:ascii="Arial" w:hAnsi="Arial" w:cs="Arial"/>
        </w:rPr>
        <w:fldChar w:fldCharType="begin">
          <w:ffData>
            <w:name w:val=""/>
            <w:enabled/>
            <w:calcOnExit w:val="0"/>
            <w:checkBox>
              <w:size w:val="20"/>
              <w:default w:val="1"/>
            </w:checkBox>
          </w:ffData>
        </w:fldChar>
      </w:r>
      <w:r w:rsidRPr="00A8588E">
        <w:rPr>
          <w:rFonts w:ascii="Arial" w:hAnsi="Arial" w:cs="Arial"/>
          <w:lang w:val="en-US"/>
        </w:rPr>
        <w:instrText xml:space="preserve"> FORMCHECKBOX </w:instrText>
      </w:r>
      <w:r w:rsidR="00315756">
        <w:rPr>
          <w:rFonts w:ascii="Arial" w:hAnsi="Arial" w:cs="Arial"/>
        </w:rPr>
      </w:r>
      <w:r w:rsidR="00315756">
        <w:rPr>
          <w:rFonts w:ascii="Arial" w:hAnsi="Arial" w:cs="Arial"/>
        </w:rPr>
        <w:fldChar w:fldCharType="separate"/>
      </w:r>
      <w:r w:rsidRPr="00EE41B4">
        <w:rPr>
          <w:rFonts w:ascii="Arial" w:hAnsi="Arial" w:cs="Arial"/>
        </w:rPr>
        <w:fldChar w:fldCharType="end"/>
      </w:r>
      <w:r w:rsidRPr="00EE41B4">
        <w:rPr>
          <w:rFonts w:ascii="Arial" w:hAnsi="Arial" w:cs="Arial"/>
          <w:lang w:val="de-DE"/>
        </w:rPr>
        <w:t xml:space="preserve">CCAG/MI </w:t>
      </w:r>
    </w:p>
    <w:p w14:paraId="3B040E28" w14:textId="77777777" w:rsidR="009315D3" w:rsidRPr="00A8588E" w:rsidRDefault="009315D3" w:rsidP="009315D3">
      <w:pPr>
        <w:tabs>
          <w:tab w:val="left" w:pos="851"/>
        </w:tabs>
        <w:spacing w:before="120" w:line="276" w:lineRule="auto"/>
        <w:ind w:left="1135" w:hanging="284"/>
        <w:jc w:val="both"/>
        <w:rPr>
          <w:rFonts w:ascii="Arial" w:hAnsi="Arial" w:cs="Arial"/>
          <w:lang w:val="en-US"/>
        </w:rPr>
      </w:pPr>
      <w:r w:rsidRPr="00EE41B4">
        <w:rPr>
          <w:rFonts w:ascii="Arial" w:hAnsi="Arial" w:cs="Arial"/>
        </w:rPr>
        <w:fldChar w:fldCharType="begin">
          <w:ffData>
            <w:name w:val=""/>
            <w:enabled/>
            <w:calcOnExit w:val="0"/>
            <w:checkBox>
              <w:size w:val="20"/>
              <w:default w:val="1"/>
            </w:checkBox>
          </w:ffData>
        </w:fldChar>
      </w:r>
      <w:r w:rsidRPr="00A8588E">
        <w:rPr>
          <w:rFonts w:ascii="Arial" w:hAnsi="Arial" w:cs="Arial"/>
          <w:lang w:val="en-US"/>
        </w:rPr>
        <w:instrText xml:space="preserve"> FORMCHECKBOX </w:instrText>
      </w:r>
      <w:r w:rsidR="00315756">
        <w:rPr>
          <w:rFonts w:ascii="Arial" w:hAnsi="Arial" w:cs="Arial"/>
        </w:rPr>
      </w:r>
      <w:r w:rsidR="00315756">
        <w:rPr>
          <w:rFonts w:ascii="Arial" w:hAnsi="Arial" w:cs="Arial"/>
        </w:rPr>
        <w:fldChar w:fldCharType="separate"/>
      </w:r>
      <w:r w:rsidRPr="00EE41B4">
        <w:rPr>
          <w:rFonts w:ascii="Arial" w:hAnsi="Arial" w:cs="Arial"/>
        </w:rPr>
        <w:fldChar w:fldCharType="end"/>
      </w:r>
      <w:r w:rsidRPr="00A8588E">
        <w:rPr>
          <w:rFonts w:ascii="Arial" w:hAnsi="Arial" w:cs="Arial"/>
          <w:lang w:val="en-US"/>
        </w:rPr>
        <w:t>CCTP n°</w:t>
      </w:r>
      <w:r w:rsidRPr="00A8588E">
        <w:rPr>
          <w:lang w:val="en-US"/>
        </w:rPr>
        <w:t xml:space="preserve"> </w:t>
      </w:r>
      <w:r w:rsidRPr="00A8588E">
        <w:rPr>
          <w:rFonts w:ascii="Arial" w:hAnsi="Arial" w:cs="Arial"/>
          <w:lang w:val="en-US"/>
        </w:rPr>
        <w:t>n°DAF 2025_000721</w:t>
      </w:r>
    </w:p>
    <w:p w14:paraId="41F9955C" w14:textId="13E2ACBD" w:rsidR="00B167FC" w:rsidRPr="00DE4F5A" w:rsidRDefault="00B167FC"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 xml:space="preserve"> Autres :</w:t>
      </w:r>
      <w:r w:rsidR="00F817AB" w:rsidRPr="00DE4F5A">
        <w:rPr>
          <w:rFonts w:ascii="Arial" w:hAnsi="Arial" w:cs="Arial"/>
        </w:rPr>
        <w:t xml:space="preserve"> </w:t>
      </w:r>
      <w:r w:rsidR="00BD23CB">
        <w:rPr>
          <w:rFonts w:ascii="Arial" w:hAnsi="Arial" w:cs="Arial"/>
        </w:rPr>
        <w:t>……………………………………………………………………………………………………..</w:t>
      </w:r>
      <w:r w:rsidRPr="00DE4F5A">
        <w:rPr>
          <w:rFonts w:ascii="Arial" w:hAnsi="Arial" w:cs="Arial"/>
        </w:rPr>
        <w:t>………</w:t>
      </w:r>
    </w:p>
    <w:p w14:paraId="5F9515D4" w14:textId="77777777" w:rsidR="00EE41B4" w:rsidRDefault="00EE41B4">
      <w:pPr>
        <w:suppressAutoHyphens w:val="0"/>
        <w:rPr>
          <w:rFonts w:ascii="Arial" w:hAnsi="Arial" w:cs="Arial"/>
        </w:rPr>
      </w:pPr>
      <w:r>
        <w:rPr>
          <w:rFonts w:ascii="Arial" w:hAnsi="Arial" w:cs="Arial"/>
        </w:rPr>
        <w:br w:type="page"/>
      </w:r>
    </w:p>
    <w:p w14:paraId="1EE3B979" w14:textId="1DA50A9E" w:rsidR="00E366ED" w:rsidRPr="00DE4F5A" w:rsidRDefault="00E366ED" w:rsidP="003008AE">
      <w:pPr>
        <w:spacing w:before="120" w:after="240" w:line="276" w:lineRule="auto"/>
        <w:jc w:val="both"/>
        <w:rPr>
          <w:rFonts w:ascii="Arial" w:hAnsi="Arial" w:cs="Arial"/>
        </w:rPr>
      </w:pPr>
      <w:r w:rsidRPr="00DE4F5A">
        <w:rPr>
          <w:rFonts w:ascii="Arial" w:hAnsi="Arial" w:cs="Arial"/>
        </w:rPr>
        <w:lastRenderedPageBreak/>
        <w:t>et conformément à leurs clauses</w:t>
      </w:r>
      <w:r w:rsidR="0092505F" w:rsidRPr="00DE4F5A">
        <w:rPr>
          <w:rFonts w:ascii="Arial" w:hAnsi="Arial" w:cs="Arial"/>
        </w:rPr>
        <w:t>,</w:t>
      </w:r>
    </w:p>
    <w:p w14:paraId="214F22A3"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DFF2EB6" w14:textId="77777777" w:rsidR="00C7338C" w:rsidRPr="00DE4F5A" w:rsidRDefault="00C7338C" w:rsidP="003008AE">
      <w:pPr>
        <w:suppressAutoHyphens w:val="0"/>
        <w:spacing w:line="276" w:lineRule="auto"/>
        <w:jc w:val="both"/>
        <w:rPr>
          <w:rFonts w:ascii="Arial" w:hAnsi="Arial" w:cs="Arial"/>
          <w:lang w:eastAsia="fr-FR"/>
        </w:rPr>
      </w:pPr>
    </w:p>
    <w:p w14:paraId="01AFD596" w14:textId="77777777" w:rsidR="00B167FC" w:rsidRPr="00DE4F5A" w:rsidRDefault="00B167FC" w:rsidP="003008AE">
      <w:pPr>
        <w:suppressAutoHyphens w:val="0"/>
        <w:spacing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p w14:paraId="51A18A52" w14:textId="77777777" w:rsidR="00A42E8C" w:rsidRPr="00DE4F5A" w:rsidRDefault="00A42E8C" w:rsidP="003008AE">
      <w:pPr>
        <w:suppressAutoHyphens w:val="0"/>
        <w:spacing w:line="276" w:lineRule="auto"/>
        <w:jc w:val="both"/>
        <w:rPr>
          <w:rFonts w:ascii="Arial" w:hAnsi="Arial" w:cs="Arial"/>
          <w:lang w:eastAsia="fr-FR"/>
        </w:rPr>
      </w:pP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4197"/>
        <w:gridCol w:w="4197"/>
      </w:tblGrid>
      <w:tr w:rsidR="009315D3" w:rsidRPr="009315D3" w14:paraId="253B81A7" w14:textId="77777777" w:rsidTr="00CD4BCE">
        <w:trPr>
          <w:cantSplit/>
          <w:trHeight w:val="613"/>
          <w:jc w:val="center"/>
        </w:trPr>
        <w:tc>
          <w:tcPr>
            <w:tcW w:w="10694" w:type="dxa"/>
            <w:gridSpan w:val="3"/>
            <w:tcBorders>
              <w:top w:val="single" w:sz="6" w:space="0" w:color="auto"/>
              <w:left w:val="single" w:sz="6" w:space="0" w:color="auto"/>
              <w:bottom w:val="single" w:sz="6" w:space="0" w:color="auto"/>
              <w:right w:val="single" w:sz="6" w:space="0" w:color="auto"/>
            </w:tcBorders>
            <w:shd w:val="clear" w:color="auto" w:fill="C5E0B3" w:themeFill="accent6" w:themeFillTint="66"/>
            <w:vAlign w:val="center"/>
          </w:tcPr>
          <w:p w14:paraId="043CA2BB" w14:textId="788E968E" w:rsidR="00CD4BCE" w:rsidRPr="009315D3" w:rsidRDefault="00CD4BCE" w:rsidP="00FF75D2">
            <w:pPr>
              <w:spacing w:after="60" w:line="276" w:lineRule="auto"/>
              <w:ind w:left="284" w:hanging="284"/>
              <w:jc w:val="center"/>
              <w:rPr>
                <w:rFonts w:ascii="Arial" w:hAnsi="Arial" w:cs="Arial"/>
                <w:b/>
                <w:bCs/>
                <w:color w:val="000000" w:themeColor="text1"/>
                <w:sz w:val="22"/>
                <w:szCs w:val="22"/>
                <w:lang w:eastAsia="fr-FR"/>
              </w:rPr>
            </w:pPr>
            <w:r w:rsidRPr="009315D3">
              <w:rPr>
                <w:rFonts w:ascii="Arial" w:hAnsi="Arial" w:cs="Arial"/>
                <w:b/>
                <w:color w:val="000000" w:themeColor="text1"/>
                <w:sz w:val="22"/>
                <w:szCs w:val="22"/>
                <w:lang w:eastAsia="fr-FR"/>
              </w:rPr>
              <w:t xml:space="preserve">Lot n° </w:t>
            </w:r>
            <w:r w:rsidR="00FF75D2" w:rsidRPr="009315D3">
              <w:rPr>
                <w:rFonts w:ascii="Arial" w:hAnsi="Arial" w:cs="Arial"/>
                <w:b/>
                <w:color w:val="000000" w:themeColor="text1"/>
                <w:sz w:val="22"/>
                <w:szCs w:val="22"/>
                <w:lang w:eastAsia="fr-FR"/>
              </w:rPr>
              <w:t>2</w:t>
            </w:r>
            <w:r w:rsidRPr="009315D3">
              <w:rPr>
                <w:rFonts w:ascii="Arial" w:hAnsi="Arial" w:cs="Arial"/>
                <w:b/>
                <w:color w:val="000000" w:themeColor="text1"/>
                <w:sz w:val="22"/>
                <w:szCs w:val="22"/>
                <w:lang w:eastAsia="fr-FR"/>
              </w:rPr>
              <w:t xml:space="preserve"> - </w:t>
            </w:r>
            <w:r w:rsidR="00FF75D2" w:rsidRPr="009315D3">
              <w:rPr>
                <w:rFonts w:ascii="Arial" w:hAnsi="Arial" w:cs="Arial"/>
                <w:b/>
                <w:color w:val="000000" w:themeColor="text1"/>
                <w:sz w:val="22"/>
                <w:szCs w:val="22"/>
                <w:lang w:eastAsia="fr-FR"/>
              </w:rPr>
              <w:t>Signes flottants et accessoires Marine Nationale</w:t>
            </w:r>
          </w:p>
        </w:tc>
      </w:tr>
      <w:tr w:rsidR="009315D3" w:rsidRPr="009315D3" w14:paraId="54FF840B" w14:textId="77777777" w:rsidTr="00CD4BCE">
        <w:trPr>
          <w:cantSplit/>
          <w:trHeight w:val="551"/>
          <w:jc w:val="center"/>
        </w:trPr>
        <w:tc>
          <w:tcPr>
            <w:tcW w:w="2300" w:type="dxa"/>
            <w:vMerge w:val="restart"/>
            <w:tcBorders>
              <w:top w:val="single" w:sz="6" w:space="0" w:color="auto"/>
              <w:left w:val="single" w:sz="6" w:space="0" w:color="auto"/>
              <w:right w:val="single" w:sz="6" w:space="0" w:color="auto"/>
            </w:tcBorders>
            <w:shd w:val="clear" w:color="auto" w:fill="FFFFFF" w:themeFill="background1"/>
            <w:vAlign w:val="center"/>
          </w:tcPr>
          <w:p w14:paraId="2580CBBD" w14:textId="05D230F2" w:rsidR="00CD4BCE" w:rsidRPr="009315D3" w:rsidRDefault="00CD4BCE" w:rsidP="00CD4BCE">
            <w:pPr>
              <w:suppressAutoHyphens w:val="0"/>
              <w:spacing w:after="60" w:line="276" w:lineRule="auto"/>
              <w:ind w:left="284" w:hanging="284"/>
              <w:jc w:val="center"/>
              <w:rPr>
                <w:rFonts w:ascii="Arial" w:hAnsi="Arial" w:cs="Arial"/>
                <w:b/>
                <w:bCs/>
                <w:color w:val="000000" w:themeColor="text1"/>
                <w:lang w:eastAsia="fr-FR"/>
              </w:rPr>
            </w:pPr>
            <w:r w:rsidRPr="009315D3">
              <w:rPr>
                <w:rFonts w:ascii="Arial" w:hAnsi="Arial" w:cs="Arial"/>
                <w:b/>
                <w:bCs/>
                <w:color w:val="000000" w:themeColor="text1"/>
                <w:lang w:eastAsia="fr-FR"/>
              </w:rPr>
              <w:t>MONTANTS HT</w:t>
            </w:r>
          </w:p>
          <w:p w14:paraId="76E9B377" w14:textId="5914E521" w:rsidR="00CD4BCE" w:rsidRPr="009315D3" w:rsidRDefault="00CD4BCE" w:rsidP="00CD4BCE">
            <w:pPr>
              <w:suppressAutoHyphens w:val="0"/>
              <w:spacing w:after="60" w:line="276" w:lineRule="auto"/>
              <w:jc w:val="center"/>
              <w:rPr>
                <w:rFonts w:ascii="Arial" w:hAnsi="Arial" w:cs="Arial"/>
                <w:b/>
                <w:bCs/>
                <w:color w:val="000000" w:themeColor="text1"/>
                <w:lang w:eastAsia="fr-FR"/>
              </w:rPr>
            </w:pPr>
            <w:r w:rsidRPr="009315D3">
              <w:rPr>
                <w:rFonts w:ascii="Arial" w:hAnsi="Arial" w:cs="Arial"/>
                <w:b/>
                <w:bCs/>
                <w:color w:val="000000" w:themeColor="text1"/>
                <w:lang w:eastAsia="fr-FR"/>
              </w:rPr>
              <w:t>SUR 4 ANS *</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6C739" w14:textId="7A9A3E36" w:rsidR="00CD4BCE" w:rsidRPr="009315D3" w:rsidRDefault="00CD4BCE" w:rsidP="00CD4BCE">
            <w:pPr>
              <w:suppressAutoHyphens w:val="0"/>
              <w:spacing w:after="60" w:line="276" w:lineRule="auto"/>
              <w:jc w:val="center"/>
              <w:rPr>
                <w:rFonts w:ascii="Arial" w:hAnsi="Arial" w:cs="Arial"/>
                <w:b/>
                <w:i/>
                <w:iCs/>
                <w:color w:val="000000" w:themeColor="text1"/>
                <w:lang w:eastAsia="fr-FR"/>
              </w:rPr>
            </w:pPr>
            <w:r w:rsidRPr="009315D3">
              <w:rPr>
                <w:rFonts w:ascii="Arial" w:hAnsi="Arial" w:cs="Arial"/>
                <w:b/>
                <w:color w:val="000000" w:themeColor="text1"/>
              </w:rPr>
              <w:t>MINI</w:t>
            </w:r>
            <w:r w:rsidR="009315D3">
              <w:rPr>
                <w:rFonts w:ascii="Arial" w:hAnsi="Arial" w:cs="Arial"/>
                <w:b/>
                <w:color w:val="000000" w:themeColor="text1"/>
              </w:rPr>
              <w:t>MUM</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65E498" w14:textId="0E323202" w:rsidR="00CD4BCE" w:rsidRPr="009315D3" w:rsidRDefault="00CD4BCE" w:rsidP="003008AE">
            <w:pPr>
              <w:suppressAutoHyphens w:val="0"/>
              <w:spacing w:after="60" w:line="276" w:lineRule="auto"/>
              <w:jc w:val="center"/>
              <w:rPr>
                <w:rFonts w:ascii="Arial" w:hAnsi="Arial" w:cs="Arial"/>
                <w:b/>
                <w:i/>
                <w:iCs/>
                <w:color w:val="000000" w:themeColor="text1"/>
                <w:lang w:eastAsia="fr-FR"/>
              </w:rPr>
            </w:pPr>
            <w:r w:rsidRPr="009315D3">
              <w:rPr>
                <w:rFonts w:ascii="Arial" w:hAnsi="Arial" w:cs="Arial"/>
                <w:b/>
                <w:color w:val="000000" w:themeColor="text1"/>
              </w:rPr>
              <w:t>MAXI</w:t>
            </w:r>
            <w:r w:rsidR="009315D3">
              <w:rPr>
                <w:rFonts w:ascii="Arial" w:hAnsi="Arial" w:cs="Arial"/>
                <w:b/>
                <w:color w:val="000000" w:themeColor="text1"/>
              </w:rPr>
              <w:t>MUM</w:t>
            </w:r>
          </w:p>
        </w:tc>
      </w:tr>
      <w:tr w:rsidR="009315D3" w:rsidRPr="009315D3" w14:paraId="13133145" w14:textId="77777777" w:rsidTr="00CD4BCE">
        <w:trPr>
          <w:cantSplit/>
          <w:trHeight w:val="545"/>
          <w:jc w:val="center"/>
        </w:trPr>
        <w:tc>
          <w:tcPr>
            <w:tcW w:w="2300" w:type="dxa"/>
            <w:vMerge/>
            <w:tcBorders>
              <w:left w:val="single" w:sz="6" w:space="0" w:color="auto"/>
              <w:bottom w:val="single" w:sz="6" w:space="0" w:color="auto"/>
              <w:right w:val="single" w:sz="6" w:space="0" w:color="auto"/>
            </w:tcBorders>
            <w:shd w:val="clear" w:color="auto" w:fill="FFFFFF" w:themeFill="background1"/>
            <w:vAlign w:val="center"/>
          </w:tcPr>
          <w:p w14:paraId="54054B42" w14:textId="77777777" w:rsidR="00CD4BCE" w:rsidRPr="009315D3" w:rsidRDefault="00CD4BCE" w:rsidP="00CD4BCE">
            <w:pPr>
              <w:suppressAutoHyphens w:val="0"/>
              <w:spacing w:after="60" w:line="276" w:lineRule="auto"/>
              <w:ind w:left="284" w:hanging="284"/>
              <w:jc w:val="center"/>
              <w:rPr>
                <w:rFonts w:ascii="Arial" w:hAnsi="Arial" w:cs="Arial"/>
                <w:b/>
                <w:bCs/>
                <w:color w:val="000000" w:themeColor="text1"/>
                <w:lang w:eastAsia="fr-FR"/>
              </w:rPr>
            </w:pP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24F672" w14:textId="4F7CF585" w:rsidR="00CD4BCE" w:rsidRPr="009315D3" w:rsidRDefault="009315D3" w:rsidP="003008AE">
            <w:pPr>
              <w:suppressAutoHyphens w:val="0"/>
              <w:spacing w:after="60" w:line="276" w:lineRule="auto"/>
              <w:jc w:val="center"/>
              <w:rPr>
                <w:rFonts w:ascii="Arial" w:hAnsi="Arial" w:cs="Arial"/>
                <w:b/>
                <w:color w:val="000000" w:themeColor="text1"/>
              </w:rPr>
            </w:pPr>
            <w:r>
              <w:rPr>
                <w:rFonts w:ascii="Arial" w:hAnsi="Arial" w:cs="Arial"/>
                <w:b/>
                <w:color w:val="000000" w:themeColor="text1"/>
              </w:rPr>
              <w:t>1 400</w:t>
            </w:r>
            <w:r w:rsidR="00CD4BCE" w:rsidRPr="009315D3">
              <w:rPr>
                <w:rFonts w:ascii="Arial" w:hAnsi="Arial" w:cs="Arial"/>
                <w:b/>
                <w:color w:val="000000" w:themeColor="text1"/>
              </w:rPr>
              <w:t> 000,00 €</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F5A98" w14:textId="77834F64" w:rsidR="00CD4BCE" w:rsidRPr="009315D3" w:rsidRDefault="009315D3" w:rsidP="003008AE">
            <w:pPr>
              <w:suppressAutoHyphens w:val="0"/>
              <w:spacing w:after="60" w:line="276" w:lineRule="auto"/>
              <w:jc w:val="center"/>
              <w:rPr>
                <w:rFonts w:ascii="Arial" w:hAnsi="Arial" w:cs="Arial"/>
                <w:b/>
                <w:color w:val="000000" w:themeColor="text1"/>
              </w:rPr>
            </w:pPr>
            <w:r>
              <w:rPr>
                <w:rFonts w:ascii="Arial" w:hAnsi="Arial" w:cs="Arial"/>
                <w:b/>
                <w:color w:val="000000" w:themeColor="text1"/>
              </w:rPr>
              <w:t>7</w:t>
            </w:r>
            <w:r w:rsidR="00CD4BCE" w:rsidRPr="009315D3">
              <w:rPr>
                <w:rFonts w:ascii="Arial" w:hAnsi="Arial" w:cs="Arial"/>
                <w:b/>
                <w:color w:val="000000" w:themeColor="text1"/>
              </w:rPr>
              <w:t> 000 000,00 €</w:t>
            </w:r>
          </w:p>
        </w:tc>
      </w:tr>
    </w:tbl>
    <w:p w14:paraId="6ABB4CC9" w14:textId="626CF06E" w:rsidR="00EE244E" w:rsidRDefault="00EE244E" w:rsidP="003008AE">
      <w:pPr>
        <w:suppressAutoHyphens w:val="0"/>
        <w:spacing w:line="276" w:lineRule="auto"/>
        <w:jc w:val="both"/>
        <w:rPr>
          <w:rFonts w:ascii="Arial" w:hAnsi="Arial" w:cs="Arial"/>
          <w:lang w:eastAsia="fr-FR"/>
        </w:rPr>
      </w:pPr>
    </w:p>
    <w:p w14:paraId="3CDD639B" w14:textId="77777777" w:rsidR="009315D3" w:rsidRPr="00235570" w:rsidRDefault="009315D3" w:rsidP="009315D3">
      <w:pPr>
        <w:pStyle w:val="fcase1ertab"/>
        <w:tabs>
          <w:tab w:val="clear" w:pos="426"/>
        </w:tabs>
        <w:spacing w:line="276" w:lineRule="auto"/>
        <w:ind w:left="284" w:firstLine="0"/>
        <w:rPr>
          <w:rFonts w:ascii="Arial" w:hAnsi="Arial" w:cs="Arial"/>
          <w:color w:val="000000" w:themeColor="text1"/>
        </w:rPr>
      </w:pPr>
      <w:r>
        <w:rPr>
          <w:rFonts w:ascii="Arial" w:hAnsi="Arial" w:cs="Arial"/>
          <w:color w:val="000000" w:themeColor="text1"/>
        </w:rPr>
        <w:fldChar w:fldCharType="begin">
          <w:ffData>
            <w:name w:val=""/>
            <w:enabled/>
            <w:calcOnExit w:val="0"/>
            <w:checkBox>
              <w:size w:val="20"/>
              <w:default w:val="1"/>
            </w:checkBox>
          </w:ffData>
        </w:fldChar>
      </w:r>
      <w:r>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Pr>
          <w:rFonts w:ascii="Arial" w:hAnsi="Arial" w:cs="Arial"/>
          <w:color w:val="000000" w:themeColor="text1"/>
        </w:rPr>
        <w:fldChar w:fldCharType="end"/>
      </w:r>
      <w:r w:rsidRPr="00235570">
        <w:rPr>
          <w:rFonts w:ascii="Arial" w:hAnsi="Arial" w:cs="Arial"/>
          <w:color w:val="000000" w:themeColor="text1"/>
        </w:rPr>
        <w:t xml:space="preserve"> aux prix indiqués dans l’annexe financière jointe au présent document.</w:t>
      </w:r>
    </w:p>
    <w:p w14:paraId="1442F5CC" w14:textId="77777777" w:rsidR="009315D3" w:rsidRPr="000136F5" w:rsidRDefault="009315D3" w:rsidP="009315D3">
      <w:pPr>
        <w:suppressAutoHyphens w:val="0"/>
        <w:spacing w:line="276" w:lineRule="auto"/>
        <w:jc w:val="both"/>
        <w:rPr>
          <w:rFonts w:ascii="Arial" w:hAnsi="Arial" w:cs="Arial"/>
          <w:lang w:eastAsia="fr-FR"/>
        </w:rPr>
      </w:pPr>
    </w:p>
    <w:p w14:paraId="67DC4755" w14:textId="77777777" w:rsidR="009315D3" w:rsidRPr="00235570" w:rsidRDefault="009315D3" w:rsidP="009315D3">
      <w:pPr>
        <w:suppressAutoHyphens w:val="0"/>
        <w:spacing w:line="276" w:lineRule="auto"/>
        <w:jc w:val="both"/>
        <w:rPr>
          <w:rFonts w:ascii="Arial" w:hAnsi="Arial" w:cs="Arial"/>
          <w:color w:val="000000" w:themeColor="text1"/>
          <w:u w:val="single"/>
          <w:lang w:eastAsia="fr-FR"/>
        </w:rPr>
      </w:pPr>
      <w:r w:rsidRPr="00235570">
        <w:rPr>
          <w:rFonts w:ascii="Arial" w:hAnsi="Arial" w:cs="Arial"/>
          <w:color w:val="000000" w:themeColor="text1"/>
          <w:u w:val="single"/>
          <w:lang w:eastAsia="fr-FR"/>
        </w:rPr>
        <w:t>Sauf cas exceptionnel, il ne sera pas émis de bon de commande pour une quantité inférieure à 500 articles tous modèles confondus.</w:t>
      </w:r>
    </w:p>
    <w:p w14:paraId="71DC1DB3" w14:textId="77777777" w:rsidR="00F96DFD" w:rsidRPr="005E5C14" w:rsidRDefault="00F96DFD" w:rsidP="003008AE">
      <w:pPr>
        <w:spacing w:line="276" w:lineRule="auto"/>
        <w:rPr>
          <w:rFonts w:ascii="Arial" w:hAnsi="Arial" w:cs="Arial"/>
        </w:rPr>
      </w:pPr>
    </w:p>
    <w:p w14:paraId="3B9F97E2" w14:textId="3FE3702F" w:rsidR="009315D3" w:rsidRPr="005E5C14" w:rsidRDefault="009315D3" w:rsidP="009315D3">
      <w:pPr>
        <w:spacing w:line="276" w:lineRule="auto"/>
        <w:rPr>
          <w:rFonts w:ascii="Arial" w:hAnsi="Arial" w:cs="Arial"/>
        </w:rPr>
      </w:pPr>
      <w:r w:rsidRPr="005E5C14">
        <w:rPr>
          <w:rFonts w:ascii="Arial" w:hAnsi="Arial" w:cs="Arial"/>
        </w:rPr>
        <w:t>Le minimum d’article</w:t>
      </w:r>
      <w:r>
        <w:rPr>
          <w:rFonts w:ascii="Arial" w:hAnsi="Arial" w:cs="Arial"/>
        </w:rPr>
        <w:t>s</w:t>
      </w:r>
      <w:r w:rsidRPr="005E5C14">
        <w:rPr>
          <w:rFonts w:ascii="Arial" w:hAnsi="Arial" w:cs="Arial"/>
        </w:rPr>
        <w:t xml:space="preserve"> </w:t>
      </w:r>
      <w:r>
        <w:rPr>
          <w:rFonts w:ascii="Arial" w:hAnsi="Arial" w:cs="Arial"/>
        </w:rPr>
        <w:t xml:space="preserve">à présenter en recette est fixé à </w:t>
      </w:r>
      <w:r w:rsidR="00937591">
        <w:rPr>
          <w:rFonts w:ascii="Arial" w:hAnsi="Arial" w:cs="Arial"/>
        </w:rPr>
        <w:t>1500</w:t>
      </w:r>
      <w:r>
        <w:rPr>
          <w:rFonts w:ascii="Arial" w:hAnsi="Arial" w:cs="Arial"/>
        </w:rPr>
        <w:t xml:space="preserve"> (tous articles confondus) ou la totalité du bon de commande si la quantité du bon de commande est inférieure à </w:t>
      </w:r>
      <w:r w:rsidR="00937591">
        <w:rPr>
          <w:rFonts w:ascii="Arial" w:hAnsi="Arial" w:cs="Arial"/>
        </w:rPr>
        <w:t>1500</w:t>
      </w:r>
      <w:r>
        <w:rPr>
          <w:rFonts w:ascii="Arial" w:hAnsi="Arial" w:cs="Arial"/>
        </w:rPr>
        <w:t xml:space="preserve"> (tous articles confondus)</w:t>
      </w:r>
      <w:r w:rsidRPr="005E5C14">
        <w:rPr>
          <w:rFonts w:ascii="Arial" w:hAnsi="Arial" w:cs="Arial"/>
        </w:rPr>
        <w:t>.</w:t>
      </w:r>
    </w:p>
    <w:tbl>
      <w:tblPr>
        <w:tblStyle w:val="Grilledutableau1"/>
        <w:tblW w:w="8506" w:type="dxa"/>
        <w:jc w:val="center"/>
        <w:tblLayout w:type="fixed"/>
        <w:tblLook w:val="04A0" w:firstRow="1" w:lastRow="0" w:firstColumn="1" w:lastColumn="0" w:noHBand="0" w:noVBand="1"/>
      </w:tblPr>
      <w:tblGrid>
        <w:gridCol w:w="3433"/>
        <w:gridCol w:w="2521"/>
        <w:gridCol w:w="2552"/>
      </w:tblGrid>
      <w:tr w:rsidR="009315D3" w:rsidRPr="00491627" w14:paraId="41543FCD" w14:textId="77777777" w:rsidTr="00007F6F">
        <w:trPr>
          <w:trHeight w:val="436"/>
          <w:jc w:val="center"/>
        </w:trPr>
        <w:tc>
          <w:tcPr>
            <w:tcW w:w="3433" w:type="dxa"/>
            <w:vMerge w:val="restart"/>
            <w:vAlign w:val="center"/>
          </w:tcPr>
          <w:p w14:paraId="42953B2E" w14:textId="77777777" w:rsidR="009315D3" w:rsidRDefault="009315D3" w:rsidP="00007F6F">
            <w:pPr>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Quantités </w:t>
            </w:r>
            <w:r>
              <w:rPr>
                <w:rFonts w:ascii="Arial" w:eastAsiaTheme="minorHAnsi" w:hAnsi="Arial" w:cs="Arial"/>
                <w:b/>
                <w:sz w:val="18"/>
                <w:szCs w:val="18"/>
                <w:lang w:eastAsia="en-US"/>
              </w:rPr>
              <w:t>de commande</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tous articles confondus</w:t>
            </w:r>
          </w:p>
          <w:p w14:paraId="720C39D6" w14:textId="77777777" w:rsidR="009315D3" w:rsidRPr="00491627" w:rsidRDefault="009315D3" w:rsidP="00007F6F">
            <w:pPr>
              <w:jc w:val="center"/>
              <w:rPr>
                <w:rFonts w:ascii="Arial" w:eastAsiaTheme="minorHAnsi" w:hAnsi="Arial" w:cs="Arial"/>
                <w:b/>
                <w:sz w:val="18"/>
                <w:szCs w:val="18"/>
                <w:lang w:eastAsia="en-US"/>
              </w:rPr>
            </w:pPr>
            <w:r w:rsidRPr="00B57B4C">
              <w:rPr>
                <w:rFonts w:ascii="Arial" w:eastAsiaTheme="minorHAnsi" w:hAnsi="Arial" w:cs="Arial"/>
                <w:b/>
                <w:color w:val="FF0000"/>
                <w:sz w:val="18"/>
                <w:szCs w:val="18"/>
                <w:lang w:eastAsia="en-US"/>
              </w:rPr>
              <w:t>(ajouter autant de lignes que nécessaire, à compléter en fonction de la capacité de production)</w:t>
            </w:r>
          </w:p>
        </w:tc>
        <w:tc>
          <w:tcPr>
            <w:tcW w:w="5073" w:type="dxa"/>
            <w:gridSpan w:val="2"/>
            <w:vAlign w:val="center"/>
          </w:tcPr>
          <w:p w14:paraId="5A13B6AF" w14:textId="77777777" w:rsidR="009315D3" w:rsidRPr="00491627"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Délais en jours calendaires</w:t>
            </w:r>
          </w:p>
        </w:tc>
      </w:tr>
      <w:tr w:rsidR="009315D3" w:rsidRPr="00491627" w14:paraId="68D41940" w14:textId="77777777" w:rsidTr="00007F6F">
        <w:trPr>
          <w:trHeight w:val="1013"/>
          <w:jc w:val="center"/>
        </w:trPr>
        <w:tc>
          <w:tcPr>
            <w:tcW w:w="3433" w:type="dxa"/>
            <w:vMerge/>
            <w:tcBorders>
              <w:bottom w:val="single" w:sz="4" w:space="0" w:color="auto"/>
            </w:tcBorders>
            <w:vAlign w:val="center"/>
          </w:tcPr>
          <w:p w14:paraId="58206859"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21" w:type="dxa"/>
            <w:vAlign w:val="center"/>
          </w:tcPr>
          <w:p w14:paraId="6E50061B" w14:textId="77777777" w:rsidR="009315D3" w:rsidRDefault="009315D3" w:rsidP="00007F6F">
            <w:pPr>
              <w:suppressAutoHyphens w:val="0"/>
              <w:jc w:val="center"/>
              <w:rPr>
                <w:rFonts w:ascii="Arial" w:eastAsiaTheme="minorHAnsi" w:hAnsi="Arial" w:cs="Arial"/>
                <w:b/>
                <w:sz w:val="18"/>
                <w:szCs w:val="18"/>
                <w:lang w:eastAsia="en-US"/>
              </w:rPr>
            </w:pPr>
          </w:p>
          <w:p w14:paraId="0F07299B" w14:textId="77777777" w:rsidR="009315D3" w:rsidRPr="00491627" w:rsidRDefault="009315D3" w:rsidP="00007F6F">
            <w:pPr>
              <w:suppressAutoHyphens w:val="0"/>
              <w:jc w:val="center"/>
              <w:rPr>
                <w:rFonts w:ascii="Arial" w:eastAsiaTheme="minorHAnsi" w:hAnsi="Arial" w:cs="Arial"/>
                <w:b/>
                <w:sz w:val="18"/>
                <w:szCs w:val="18"/>
                <w:lang w:eastAsia="en-US"/>
              </w:rPr>
            </w:pPr>
            <w:r w:rsidRPr="00235570">
              <w:rPr>
                <w:rFonts w:ascii="Arial" w:hAnsi="Arial" w:cs="Arial"/>
                <w:b/>
                <w:bCs/>
                <w:color w:val="000000" w:themeColor="text1"/>
                <w:sz w:val="18"/>
                <w:szCs w:val="18"/>
              </w:rPr>
              <w:t>Délais estimatifs d’approvisionnement matières</w:t>
            </w:r>
          </w:p>
        </w:tc>
        <w:tc>
          <w:tcPr>
            <w:tcW w:w="2552" w:type="dxa"/>
            <w:vAlign w:val="center"/>
          </w:tcPr>
          <w:p w14:paraId="20D3D316" w14:textId="77777777" w:rsidR="009315D3"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w:t>
            </w:r>
            <w:r>
              <w:rPr>
                <w:rFonts w:ascii="Arial" w:eastAsiaTheme="minorHAnsi" w:hAnsi="Arial" w:cs="Arial"/>
                <w:b/>
                <w:sz w:val="18"/>
                <w:szCs w:val="18"/>
                <w:lang w:eastAsia="en-US"/>
              </w:rPr>
              <w:t>s</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d’exécution</w:t>
            </w:r>
            <w:r w:rsidRPr="00491627">
              <w:rPr>
                <w:rFonts w:ascii="Arial" w:eastAsiaTheme="minorHAnsi" w:hAnsi="Arial" w:cs="Arial"/>
                <w:b/>
                <w:sz w:val="18"/>
                <w:szCs w:val="18"/>
                <w:lang w:eastAsia="en-US"/>
              </w:rPr>
              <w:t xml:space="preserve"> </w:t>
            </w:r>
          </w:p>
          <w:p w14:paraId="7955BA2C"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(cf. article 7.2.4 du CCAP)</w:t>
            </w:r>
          </w:p>
        </w:tc>
      </w:tr>
      <w:tr w:rsidR="009315D3" w:rsidRPr="00491627" w14:paraId="19D23EB3" w14:textId="77777777" w:rsidTr="00007F6F">
        <w:trPr>
          <w:trHeight w:val="584"/>
          <w:jc w:val="center"/>
        </w:trPr>
        <w:tc>
          <w:tcPr>
            <w:tcW w:w="3433" w:type="dxa"/>
            <w:tcBorders>
              <w:top w:val="single" w:sz="4" w:space="0" w:color="auto"/>
              <w:bottom w:val="single" w:sz="4" w:space="0" w:color="auto"/>
            </w:tcBorders>
            <w:vAlign w:val="center"/>
          </w:tcPr>
          <w:p w14:paraId="2BD9A26A"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jusqu’à 500 articles</w:t>
            </w:r>
          </w:p>
        </w:tc>
        <w:tc>
          <w:tcPr>
            <w:tcW w:w="2521" w:type="dxa"/>
            <w:vAlign w:val="center"/>
          </w:tcPr>
          <w:p w14:paraId="57388124"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2DBF2A9B"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6B25D09E" w14:textId="77777777" w:rsidTr="00007F6F">
        <w:trPr>
          <w:trHeight w:val="584"/>
          <w:jc w:val="center"/>
        </w:trPr>
        <w:tc>
          <w:tcPr>
            <w:tcW w:w="3433" w:type="dxa"/>
            <w:tcBorders>
              <w:top w:val="single" w:sz="4" w:space="0" w:color="auto"/>
              <w:bottom w:val="single" w:sz="4" w:space="0" w:color="auto"/>
            </w:tcBorders>
            <w:vAlign w:val="center"/>
          </w:tcPr>
          <w:p w14:paraId="31BC09F5"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501</w:t>
            </w:r>
          </w:p>
          <w:p w14:paraId="15D6C6EF" w14:textId="77777777" w:rsidR="009315D3" w:rsidRPr="00491627"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6B9A8AE0"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22CE9B3A"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15DC05CC" w14:textId="77777777" w:rsidTr="00007F6F">
        <w:trPr>
          <w:trHeight w:val="584"/>
          <w:jc w:val="center"/>
        </w:trPr>
        <w:tc>
          <w:tcPr>
            <w:tcW w:w="3433" w:type="dxa"/>
            <w:tcBorders>
              <w:top w:val="single" w:sz="4" w:space="0" w:color="auto"/>
              <w:bottom w:val="single" w:sz="4" w:space="0" w:color="auto"/>
            </w:tcBorders>
            <w:vAlign w:val="center"/>
          </w:tcPr>
          <w:p w14:paraId="24C1215B"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20295F86" w14:textId="77777777" w:rsidR="009315D3" w:rsidRPr="00491627"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6E426BBF"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052C76F3"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2A9AC825" w14:textId="77777777" w:rsidTr="00007F6F">
        <w:trPr>
          <w:trHeight w:val="584"/>
          <w:jc w:val="center"/>
        </w:trPr>
        <w:tc>
          <w:tcPr>
            <w:tcW w:w="3433" w:type="dxa"/>
            <w:tcBorders>
              <w:top w:val="single" w:sz="4" w:space="0" w:color="auto"/>
              <w:bottom w:val="single" w:sz="4" w:space="0" w:color="auto"/>
            </w:tcBorders>
            <w:vAlign w:val="center"/>
          </w:tcPr>
          <w:p w14:paraId="34D71B75"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3B4521C2" w14:textId="77777777" w:rsidR="009315D3" w:rsidRPr="00491627"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662CE98A"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640839B5"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1A4E56D3" w14:textId="77777777" w:rsidTr="00007F6F">
        <w:trPr>
          <w:trHeight w:val="584"/>
          <w:jc w:val="center"/>
        </w:trPr>
        <w:tc>
          <w:tcPr>
            <w:tcW w:w="3433" w:type="dxa"/>
            <w:tcBorders>
              <w:top w:val="single" w:sz="4" w:space="0" w:color="auto"/>
              <w:bottom w:val="single" w:sz="4" w:space="0" w:color="auto"/>
            </w:tcBorders>
            <w:vAlign w:val="center"/>
          </w:tcPr>
          <w:p w14:paraId="0EFD02CB"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1B60E6F0" w14:textId="77777777" w:rsidR="009315D3"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6F8839B6"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581AE19E"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3374BE47" w14:textId="77777777" w:rsidTr="00007F6F">
        <w:trPr>
          <w:trHeight w:val="584"/>
          <w:jc w:val="center"/>
        </w:trPr>
        <w:tc>
          <w:tcPr>
            <w:tcW w:w="3433" w:type="dxa"/>
            <w:tcBorders>
              <w:top w:val="single" w:sz="4" w:space="0" w:color="auto"/>
              <w:bottom w:val="single" w:sz="4" w:space="0" w:color="auto"/>
            </w:tcBorders>
            <w:vAlign w:val="center"/>
          </w:tcPr>
          <w:p w14:paraId="4A6589C2"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3462BEA7" w14:textId="77777777" w:rsidR="009315D3"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4B38EB14"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619F3302"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0A796862" w14:textId="77777777" w:rsidTr="00007F6F">
        <w:trPr>
          <w:trHeight w:val="584"/>
          <w:jc w:val="center"/>
        </w:trPr>
        <w:tc>
          <w:tcPr>
            <w:tcW w:w="3433" w:type="dxa"/>
            <w:tcBorders>
              <w:top w:val="single" w:sz="4" w:space="0" w:color="auto"/>
              <w:bottom w:val="single" w:sz="4" w:space="0" w:color="auto"/>
            </w:tcBorders>
            <w:vAlign w:val="center"/>
          </w:tcPr>
          <w:p w14:paraId="20B46883"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441A1E57" w14:textId="77777777" w:rsidR="009315D3" w:rsidRDefault="009315D3" w:rsidP="00007F6F">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390AC4A6"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6D26F45C"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19B55DEC" w14:textId="77777777" w:rsidTr="00007F6F">
        <w:trPr>
          <w:trHeight w:val="584"/>
          <w:jc w:val="center"/>
        </w:trPr>
        <w:tc>
          <w:tcPr>
            <w:tcW w:w="3433" w:type="dxa"/>
            <w:tcBorders>
              <w:top w:val="single" w:sz="4" w:space="0" w:color="auto"/>
              <w:bottom w:val="single" w:sz="4" w:space="0" w:color="auto"/>
            </w:tcBorders>
            <w:vAlign w:val="center"/>
          </w:tcPr>
          <w:p w14:paraId="6EA62DEC" w14:textId="77777777" w:rsidR="009315D3" w:rsidRPr="00491627" w:rsidRDefault="009315D3" w:rsidP="00007F6F">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783CAB05" w14:textId="312BA397" w:rsidR="009315D3" w:rsidRPr="00491627" w:rsidRDefault="009315D3" w:rsidP="009315D3">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sidR="008A0527">
              <w:rPr>
                <w:rFonts w:ascii="Arial" w:eastAsiaTheme="minorHAnsi" w:hAnsi="Arial" w:cs="Arial"/>
                <w:b/>
                <w:sz w:val="18"/>
                <w:szCs w:val="18"/>
                <w:lang w:eastAsia="en-US"/>
              </w:rPr>
              <w:t>à 7</w:t>
            </w:r>
            <w:r>
              <w:rPr>
                <w:rFonts w:ascii="Arial" w:eastAsiaTheme="minorHAnsi" w:hAnsi="Arial" w:cs="Arial"/>
                <w:b/>
                <w:sz w:val="18"/>
                <w:szCs w:val="18"/>
                <w:lang w:eastAsia="en-US"/>
              </w:rPr>
              <w:t xml:space="preserve"> 000 articles *</w:t>
            </w:r>
          </w:p>
        </w:tc>
        <w:tc>
          <w:tcPr>
            <w:tcW w:w="2521" w:type="dxa"/>
            <w:vAlign w:val="center"/>
          </w:tcPr>
          <w:p w14:paraId="4A79DB6C" w14:textId="77777777" w:rsidR="009315D3" w:rsidRPr="00491627" w:rsidRDefault="009315D3" w:rsidP="00007F6F">
            <w:pPr>
              <w:suppressAutoHyphens w:val="0"/>
              <w:jc w:val="center"/>
              <w:rPr>
                <w:rFonts w:ascii="Arial" w:eastAsiaTheme="minorHAnsi" w:hAnsi="Arial" w:cs="Arial"/>
                <w:b/>
                <w:sz w:val="18"/>
                <w:szCs w:val="18"/>
                <w:lang w:eastAsia="en-US"/>
              </w:rPr>
            </w:pPr>
          </w:p>
        </w:tc>
        <w:tc>
          <w:tcPr>
            <w:tcW w:w="2552" w:type="dxa"/>
            <w:vAlign w:val="center"/>
          </w:tcPr>
          <w:p w14:paraId="3FE39AC5" w14:textId="77777777" w:rsidR="009315D3" w:rsidRPr="00491627" w:rsidRDefault="009315D3" w:rsidP="00007F6F">
            <w:pPr>
              <w:suppressAutoHyphens w:val="0"/>
              <w:jc w:val="center"/>
              <w:rPr>
                <w:rFonts w:ascii="Arial" w:eastAsiaTheme="minorHAnsi" w:hAnsi="Arial" w:cs="Arial"/>
                <w:b/>
                <w:sz w:val="18"/>
                <w:szCs w:val="18"/>
                <w:lang w:eastAsia="en-US"/>
              </w:rPr>
            </w:pPr>
          </w:p>
        </w:tc>
      </w:tr>
      <w:tr w:rsidR="009315D3" w:rsidRPr="00491627" w14:paraId="16D25346" w14:textId="77777777" w:rsidTr="00007F6F">
        <w:trPr>
          <w:trHeight w:val="584"/>
          <w:jc w:val="center"/>
        </w:trPr>
        <w:tc>
          <w:tcPr>
            <w:tcW w:w="8506" w:type="dxa"/>
            <w:gridSpan w:val="3"/>
            <w:tcBorders>
              <w:top w:val="single" w:sz="4" w:space="0" w:color="auto"/>
              <w:bottom w:val="single" w:sz="4" w:space="0" w:color="auto"/>
            </w:tcBorders>
            <w:vAlign w:val="center"/>
          </w:tcPr>
          <w:p w14:paraId="5DE0DEDB" w14:textId="14AC076F" w:rsidR="009315D3" w:rsidRPr="00491627" w:rsidRDefault="009315D3" w:rsidP="009315D3">
            <w:pPr>
              <w:suppressAutoHyphens w:val="0"/>
              <w:rPr>
                <w:rFonts w:ascii="Arial" w:eastAsiaTheme="minorHAnsi" w:hAnsi="Arial" w:cs="Arial"/>
                <w:b/>
                <w:sz w:val="18"/>
                <w:szCs w:val="18"/>
                <w:lang w:eastAsia="en-US"/>
              </w:rPr>
            </w:pPr>
            <w:r>
              <w:rPr>
                <w:rFonts w:ascii="Arial" w:eastAsiaTheme="minorHAnsi" w:hAnsi="Arial" w:cs="Arial"/>
                <w:b/>
                <w:sz w:val="18"/>
                <w:szCs w:val="18"/>
                <w:lang w:eastAsia="en-US"/>
              </w:rPr>
              <w:t>Po</w:t>
            </w:r>
            <w:r w:rsidR="008A0527">
              <w:rPr>
                <w:rFonts w:ascii="Arial" w:eastAsiaTheme="minorHAnsi" w:hAnsi="Arial" w:cs="Arial"/>
                <w:b/>
                <w:sz w:val="18"/>
                <w:szCs w:val="18"/>
                <w:lang w:eastAsia="en-US"/>
              </w:rPr>
              <w:t>ur les commandes supérieures à 7</w:t>
            </w:r>
            <w:r>
              <w:rPr>
                <w:rFonts w:ascii="Arial" w:eastAsiaTheme="minorHAnsi" w:hAnsi="Arial" w:cs="Arial"/>
                <w:b/>
                <w:sz w:val="18"/>
                <w:szCs w:val="18"/>
                <w:lang w:eastAsia="en-US"/>
              </w:rPr>
              <w:t> 000 articles, les délais seront négociés avec le CIEC</w:t>
            </w:r>
          </w:p>
        </w:tc>
      </w:tr>
    </w:tbl>
    <w:p w14:paraId="098F9488" w14:textId="77777777" w:rsidR="00F96DFD" w:rsidRPr="005E5C14" w:rsidRDefault="00F96DFD" w:rsidP="003008AE">
      <w:pPr>
        <w:spacing w:line="276" w:lineRule="auto"/>
        <w:rPr>
          <w:rFonts w:ascii="Arial" w:hAnsi="Arial" w:cs="Arial"/>
        </w:rPr>
      </w:pPr>
    </w:p>
    <w:p w14:paraId="7072519E" w14:textId="77CF4004" w:rsidR="002F323C" w:rsidRDefault="002F323C" w:rsidP="003008AE">
      <w:pPr>
        <w:spacing w:line="276" w:lineRule="auto"/>
        <w:rPr>
          <w:rFonts w:ascii="Arial" w:hAnsi="Arial" w:cs="Arial"/>
        </w:rPr>
      </w:pPr>
    </w:p>
    <w:p w14:paraId="670DDE1E" w14:textId="57B3B636" w:rsidR="009315D3" w:rsidRDefault="009315D3" w:rsidP="009315D3">
      <w:pPr>
        <w:spacing w:line="276" w:lineRule="auto"/>
        <w:rPr>
          <w:rFonts w:ascii="Arial" w:hAnsi="Arial" w:cs="Arial"/>
          <w:b/>
          <w:bCs/>
          <w:color w:val="FF0000"/>
        </w:rPr>
      </w:pPr>
      <w:r w:rsidRPr="00A74F16">
        <w:rPr>
          <w:rFonts w:ascii="Arial" w:hAnsi="Arial" w:cs="Arial"/>
          <w:b/>
          <w:bCs/>
          <w:color w:val="FF0000"/>
        </w:rPr>
        <w:t xml:space="preserve">* Dans la limite de </w:t>
      </w:r>
      <w:r w:rsidR="008A0527">
        <w:rPr>
          <w:rFonts w:ascii="Arial" w:hAnsi="Arial" w:cs="Arial"/>
          <w:b/>
          <w:bCs/>
          <w:color w:val="FF0000"/>
        </w:rPr>
        <w:t>300</w:t>
      </w:r>
      <w:r w:rsidRPr="00A74F16">
        <w:rPr>
          <w:rFonts w:ascii="Arial" w:hAnsi="Arial" w:cs="Arial"/>
          <w:b/>
          <w:bCs/>
          <w:color w:val="FF0000"/>
        </w:rPr>
        <w:t xml:space="preserve"> jours calendaires pour une commande de </w:t>
      </w:r>
      <w:r w:rsidR="006D3056">
        <w:rPr>
          <w:rFonts w:ascii="Arial" w:hAnsi="Arial" w:cs="Arial"/>
          <w:b/>
          <w:bCs/>
          <w:color w:val="FF0000"/>
        </w:rPr>
        <w:t>7</w:t>
      </w:r>
      <w:r>
        <w:rPr>
          <w:rFonts w:ascii="Arial" w:hAnsi="Arial" w:cs="Arial"/>
          <w:b/>
          <w:bCs/>
          <w:color w:val="FF0000"/>
        </w:rPr>
        <w:t xml:space="preserve"> 000 articles (tous articles confondus)</w:t>
      </w:r>
      <w:r w:rsidRPr="00A74F16">
        <w:rPr>
          <w:rFonts w:ascii="Arial" w:hAnsi="Arial" w:cs="Arial"/>
          <w:b/>
          <w:bCs/>
          <w:color w:val="FF0000"/>
        </w:rPr>
        <w:t>.</w:t>
      </w:r>
    </w:p>
    <w:p w14:paraId="39DCD67F" w14:textId="083BEB45" w:rsidR="006669B4" w:rsidRDefault="006669B4">
      <w:pPr>
        <w:suppressAutoHyphens w:val="0"/>
        <w:rPr>
          <w:rFonts w:ascii="Arial" w:hAnsi="Arial" w:cs="Arial"/>
          <w:lang w:eastAsia="fr-FR"/>
        </w:rPr>
      </w:pPr>
      <w:r>
        <w:rPr>
          <w:rFonts w:ascii="Arial" w:hAnsi="Arial" w:cs="Arial"/>
          <w:lang w:eastAsia="fr-FR"/>
        </w:rPr>
        <w:br w:type="page"/>
      </w:r>
    </w:p>
    <w:p w14:paraId="7DBD7E4B" w14:textId="77777777" w:rsidR="00CD4D56" w:rsidRPr="004D7590" w:rsidRDefault="00CD4D56"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6669B4" w:rsidRDefault="0092505F" w:rsidP="003008AE">
      <w:pPr>
        <w:pStyle w:val="fcase1ertab"/>
        <w:tabs>
          <w:tab w:val="left" w:pos="851"/>
        </w:tabs>
        <w:spacing w:before="120" w:line="276" w:lineRule="auto"/>
        <w:ind w:left="0" w:firstLine="0"/>
        <w:rPr>
          <w:rFonts w:ascii="Arial" w:hAnsi="Arial" w:cs="Arial"/>
        </w:rPr>
      </w:pPr>
      <w:r w:rsidRPr="006669B4">
        <w:rPr>
          <w:rFonts w:ascii="Arial" w:hAnsi="Arial" w:cs="Arial"/>
        </w:rPr>
        <w:t>Pour l’exécution de l’accord-cadre, 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34A189F"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9E38DE3" w14:textId="3185104A" w:rsidR="00712857" w:rsidRPr="009315D3" w:rsidRDefault="00E366ED" w:rsidP="003008AE">
      <w:pPr>
        <w:pStyle w:val="fcasegauche"/>
        <w:tabs>
          <w:tab w:val="left" w:pos="426"/>
        </w:tabs>
        <w:spacing w:after="0" w:line="276" w:lineRule="auto"/>
        <w:ind w:left="0" w:firstLine="0"/>
        <w:jc w:val="left"/>
        <w:rPr>
          <w:rFonts w:ascii="Arial" w:hAnsi="Arial" w:cs="Arial"/>
          <w:i/>
          <w:color w:val="000000" w:themeColor="text1"/>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w:t>
      </w:r>
      <w:r w:rsidRPr="009315D3">
        <w:rPr>
          <w:rFonts w:ascii="Arial" w:hAnsi="Arial" w:cs="Arial"/>
          <w:b/>
          <w:color w:val="000000" w:themeColor="text1"/>
          <w:sz w:val="22"/>
          <w:szCs w:val="22"/>
        </w:rPr>
        <w:t>Avance</w:t>
      </w:r>
      <w:r w:rsidR="00540F68" w:rsidRPr="009315D3">
        <w:rPr>
          <w:rFonts w:ascii="Arial" w:hAnsi="Arial" w:cs="Arial"/>
          <w:b/>
          <w:color w:val="000000" w:themeColor="text1"/>
          <w:sz w:val="22"/>
          <w:szCs w:val="22"/>
        </w:rPr>
        <w:t xml:space="preserve"> </w:t>
      </w:r>
      <w:r w:rsidR="005A027E" w:rsidRPr="009315D3">
        <w:rPr>
          <w:rFonts w:ascii="Arial" w:hAnsi="Arial" w:cs="Arial"/>
          <w:i/>
          <w:color w:val="000000" w:themeColor="text1"/>
          <w:sz w:val="16"/>
          <w:szCs w:val="16"/>
        </w:rPr>
        <w:t>(article</w:t>
      </w:r>
      <w:r w:rsidR="00E31B9F" w:rsidRPr="009315D3">
        <w:rPr>
          <w:rFonts w:ascii="Arial" w:hAnsi="Arial" w:cs="Arial"/>
          <w:i/>
          <w:color w:val="000000" w:themeColor="text1"/>
          <w:sz w:val="16"/>
          <w:szCs w:val="16"/>
        </w:rPr>
        <w:t xml:space="preserve"> R. 2191-3 </w:t>
      </w:r>
      <w:r w:rsidR="005A027E" w:rsidRPr="009315D3">
        <w:rPr>
          <w:rFonts w:ascii="Arial" w:hAnsi="Arial" w:cs="Arial"/>
          <w:i/>
          <w:color w:val="000000" w:themeColor="text1"/>
          <w:sz w:val="16"/>
          <w:szCs w:val="16"/>
        </w:rPr>
        <w:t>du code de la commande publique)</w:t>
      </w:r>
      <w:r w:rsidR="00F0635B" w:rsidRPr="009315D3">
        <w:rPr>
          <w:rFonts w:ascii="Arial" w:hAnsi="Arial" w:cs="Arial"/>
          <w:i/>
          <w:color w:val="000000" w:themeColor="text1"/>
          <w:sz w:val="16"/>
          <w:szCs w:val="16"/>
        </w:rPr>
        <w:t> </w:t>
      </w:r>
      <w:r w:rsidR="00712857" w:rsidRPr="009315D3">
        <w:rPr>
          <w:rFonts w:ascii="Arial" w:hAnsi="Arial" w:cs="Arial"/>
          <w:i/>
          <w:color w:val="000000" w:themeColor="text1"/>
          <w:sz w:val="16"/>
          <w:szCs w:val="16"/>
        </w:rPr>
        <w:t>/</w:t>
      </w:r>
    </w:p>
    <w:p w14:paraId="29446259" w14:textId="77777777" w:rsidR="00E366ED" w:rsidRPr="009315D3" w:rsidRDefault="00E366ED" w:rsidP="003008AE">
      <w:pPr>
        <w:pStyle w:val="fcasegauche"/>
        <w:tabs>
          <w:tab w:val="left" w:pos="3969"/>
          <w:tab w:val="left" w:pos="7088"/>
        </w:tabs>
        <w:spacing w:after="0" w:line="276" w:lineRule="auto"/>
        <w:ind w:left="567" w:firstLine="0"/>
        <w:jc w:val="left"/>
        <w:rPr>
          <w:rFonts w:ascii="Arial" w:hAnsi="Arial" w:cs="Arial"/>
          <w:i/>
          <w:color w:val="000000" w:themeColor="text1"/>
          <w:sz w:val="18"/>
          <w:szCs w:val="18"/>
        </w:rPr>
      </w:pPr>
      <w:r w:rsidRPr="009315D3">
        <w:rPr>
          <w:rFonts w:ascii="Arial" w:hAnsi="Arial" w:cs="Arial"/>
          <w:color w:val="000000" w:themeColor="text1"/>
        </w:rPr>
        <w:t>Je renonce au bénéfice de l'avance :</w:t>
      </w:r>
      <w:r w:rsidRPr="009315D3">
        <w:rPr>
          <w:rFonts w:ascii="Arial" w:hAnsi="Arial" w:cs="Arial"/>
          <w:color w:val="000000" w:themeColor="text1"/>
        </w:rPr>
        <w:tab/>
      </w:r>
      <w:r w:rsidR="008E2A05" w:rsidRPr="009315D3">
        <w:rPr>
          <w:rFonts w:ascii="Arial" w:hAnsi="Arial" w:cs="Arial"/>
          <w:color w:val="000000" w:themeColor="text1"/>
        </w:rPr>
        <w:fldChar w:fldCharType="begin">
          <w:ffData>
            <w:name w:val=""/>
            <w:enabled/>
            <w:calcOnExit w:val="0"/>
            <w:checkBox>
              <w:size w:val="20"/>
              <w:default w:val="0"/>
            </w:checkBox>
          </w:ffData>
        </w:fldChar>
      </w:r>
      <w:r w:rsidR="008E2A05"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008E2A05" w:rsidRPr="009315D3">
        <w:rPr>
          <w:rFonts w:ascii="Arial" w:hAnsi="Arial" w:cs="Arial"/>
          <w:color w:val="000000" w:themeColor="text1"/>
        </w:rPr>
        <w:fldChar w:fldCharType="end"/>
      </w:r>
      <w:r w:rsidR="008E6A63" w:rsidRPr="009315D3">
        <w:rPr>
          <w:rFonts w:ascii="Arial" w:hAnsi="Arial" w:cs="Arial"/>
          <w:color w:val="000000" w:themeColor="text1"/>
        </w:rPr>
        <w:t xml:space="preserve"> </w:t>
      </w:r>
      <w:r w:rsidRPr="009315D3">
        <w:rPr>
          <w:rFonts w:ascii="Arial" w:hAnsi="Arial" w:cs="Arial"/>
          <w:color w:val="000000" w:themeColor="text1"/>
        </w:rPr>
        <w:t>NON</w:t>
      </w:r>
      <w:r w:rsidR="008E6A63" w:rsidRPr="009315D3">
        <w:rPr>
          <w:rFonts w:ascii="Arial" w:hAnsi="Arial" w:cs="Arial"/>
          <w:color w:val="000000" w:themeColor="text1"/>
        </w:rPr>
        <w:t>, je ne renonce pas</w:t>
      </w:r>
      <w:r w:rsidRPr="009315D3">
        <w:rPr>
          <w:rFonts w:ascii="Arial" w:hAnsi="Arial" w:cs="Arial"/>
          <w:color w:val="000000" w:themeColor="text1"/>
        </w:rPr>
        <w:tab/>
      </w:r>
      <w:r w:rsidR="008E2A05" w:rsidRPr="009315D3">
        <w:rPr>
          <w:rFonts w:ascii="Arial" w:hAnsi="Arial" w:cs="Arial"/>
          <w:color w:val="000000" w:themeColor="text1"/>
        </w:rPr>
        <w:fldChar w:fldCharType="begin">
          <w:ffData>
            <w:name w:val=""/>
            <w:enabled/>
            <w:calcOnExit w:val="0"/>
            <w:checkBox>
              <w:size w:val="20"/>
              <w:default w:val="0"/>
            </w:checkBox>
          </w:ffData>
        </w:fldChar>
      </w:r>
      <w:r w:rsidR="008E2A05"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008E2A05" w:rsidRPr="009315D3">
        <w:rPr>
          <w:rFonts w:ascii="Arial" w:hAnsi="Arial" w:cs="Arial"/>
          <w:color w:val="000000" w:themeColor="text1"/>
        </w:rPr>
        <w:fldChar w:fldCharType="end"/>
      </w:r>
      <w:r w:rsidR="008E6A63" w:rsidRPr="009315D3">
        <w:rPr>
          <w:rFonts w:ascii="Arial" w:hAnsi="Arial" w:cs="Arial"/>
          <w:color w:val="000000" w:themeColor="text1"/>
        </w:rPr>
        <w:t xml:space="preserve"> </w:t>
      </w:r>
      <w:r w:rsidRPr="009315D3">
        <w:rPr>
          <w:rFonts w:ascii="Arial" w:hAnsi="Arial" w:cs="Arial"/>
          <w:color w:val="000000" w:themeColor="text1"/>
        </w:rPr>
        <w:t>OUI</w:t>
      </w:r>
      <w:r w:rsidR="008E6A63" w:rsidRPr="009315D3">
        <w:rPr>
          <w:rFonts w:ascii="Arial" w:hAnsi="Arial" w:cs="Arial"/>
          <w:color w:val="000000" w:themeColor="text1"/>
        </w:rPr>
        <w:t>, je renonce</w:t>
      </w:r>
    </w:p>
    <w:p w14:paraId="3F7DB797" w14:textId="77777777" w:rsidR="00E366ED" w:rsidRPr="009315D3" w:rsidRDefault="00E366ED" w:rsidP="003008AE">
      <w:pPr>
        <w:spacing w:line="276" w:lineRule="auto"/>
        <w:ind w:left="567"/>
        <w:rPr>
          <w:rFonts w:ascii="Arial" w:hAnsi="Arial" w:cs="Arial"/>
          <w:i/>
          <w:color w:val="000000" w:themeColor="text1"/>
          <w:sz w:val="16"/>
          <w:szCs w:val="16"/>
        </w:rPr>
      </w:pPr>
      <w:r w:rsidRPr="009315D3">
        <w:rPr>
          <w:rFonts w:ascii="Arial" w:hAnsi="Arial" w:cs="Arial"/>
          <w:i/>
          <w:color w:val="000000" w:themeColor="text1"/>
          <w:sz w:val="16"/>
          <w:szCs w:val="16"/>
        </w:rPr>
        <w:t>(Cocher la case correspondante.)</w:t>
      </w:r>
    </w:p>
    <w:p w14:paraId="54F8EBBA" w14:textId="738D1172" w:rsidR="00E366ED" w:rsidRPr="009315D3" w:rsidRDefault="00E366ED" w:rsidP="003008AE">
      <w:pPr>
        <w:pStyle w:val="Titre4"/>
        <w:tabs>
          <w:tab w:val="clear" w:pos="4111"/>
          <w:tab w:val="left" w:pos="426"/>
        </w:tabs>
        <w:spacing w:before="240" w:after="120" w:line="276" w:lineRule="auto"/>
        <w:ind w:left="862" w:hanging="862"/>
        <w:rPr>
          <w:color w:val="000000" w:themeColor="text1"/>
        </w:rPr>
      </w:pPr>
      <w:r w:rsidRPr="009315D3">
        <w:rPr>
          <w:color w:val="000000" w:themeColor="text1"/>
          <w:sz w:val="22"/>
          <w:szCs w:val="22"/>
        </w:rPr>
        <w:t>B5 -</w:t>
      </w:r>
      <w:r w:rsidRPr="009315D3">
        <w:rPr>
          <w:b w:val="0"/>
          <w:color w:val="000000" w:themeColor="text1"/>
          <w:sz w:val="22"/>
          <w:szCs w:val="22"/>
        </w:rPr>
        <w:t xml:space="preserve"> </w:t>
      </w:r>
      <w:r w:rsidRPr="009315D3">
        <w:rPr>
          <w:color w:val="000000" w:themeColor="text1"/>
          <w:sz w:val="22"/>
          <w:szCs w:val="22"/>
        </w:rPr>
        <w:t xml:space="preserve">Durée </w:t>
      </w:r>
      <w:r w:rsidR="0016673B" w:rsidRPr="009315D3">
        <w:rPr>
          <w:color w:val="000000" w:themeColor="text1"/>
          <w:sz w:val="22"/>
          <w:szCs w:val="22"/>
        </w:rPr>
        <w:t>de</w:t>
      </w:r>
      <w:r w:rsidR="00C7338C" w:rsidRPr="009315D3">
        <w:rPr>
          <w:color w:val="000000" w:themeColor="text1"/>
          <w:sz w:val="22"/>
          <w:szCs w:val="22"/>
        </w:rPr>
        <w:t xml:space="preserve"> l’accord-cadre</w:t>
      </w:r>
      <w:r w:rsidR="006669B4" w:rsidRPr="009315D3">
        <w:rPr>
          <w:color w:val="000000" w:themeColor="text1"/>
          <w:sz w:val="22"/>
          <w:szCs w:val="22"/>
        </w:rPr>
        <w:t xml:space="preserve"> </w:t>
      </w:r>
      <w:r w:rsidRPr="009315D3">
        <w:rPr>
          <w:color w:val="000000" w:themeColor="text1"/>
          <w:sz w:val="22"/>
          <w:szCs w:val="22"/>
        </w:rPr>
        <w:t>:</w:t>
      </w:r>
    </w:p>
    <w:p w14:paraId="6C783089" w14:textId="21D3722E" w:rsidR="00E366ED" w:rsidRPr="009315D3" w:rsidRDefault="00E366ED" w:rsidP="003008AE">
      <w:pPr>
        <w:tabs>
          <w:tab w:val="left" w:pos="576"/>
        </w:tabs>
        <w:spacing w:line="276" w:lineRule="auto"/>
        <w:jc w:val="both"/>
        <w:rPr>
          <w:rFonts w:ascii="Arial" w:hAnsi="Arial" w:cs="Arial"/>
          <w:i/>
          <w:color w:val="000000" w:themeColor="text1"/>
          <w:sz w:val="18"/>
          <w:szCs w:val="18"/>
        </w:rPr>
      </w:pPr>
      <w:r w:rsidRPr="009315D3">
        <w:rPr>
          <w:rFonts w:ascii="Arial" w:hAnsi="Arial" w:cs="Arial"/>
          <w:color w:val="000000" w:themeColor="text1"/>
        </w:rPr>
        <w:t xml:space="preserve">La durée d’exécution est de </w:t>
      </w:r>
      <w:r w:rsidR="006669B4" w:rsidRPr="009315D3">
        <w:rPr>
          <w:rFonts w:ascii="Arial" w:hAnsi="Arial" w:cs="Arial"/>
          <w:color w:val="000000" w:themeColor="text1"/>
        </w:rPr>
        <w:t>48</w:t>
      </w:r>
      <w:r w:rsidR="00142212" w:rsidRPr="009315D3">
        <w:rPr>
          <w:rFonts w:ascii="Arial" w:hAnsi="Arial" w:cs="Arial"/>
          <w:color w:val="000000" w:themeColor="text1"/>
        </w:rPr>
        <w:t xml:space="preserve"> </w:t>
      </w:r>
      <w:r w:rsidRPr="009315D3">
        <w:rPr>
          <w:rFonts w:ascii="Arial" w:hAnsi="Arial" w:cs="Arial"/>
          <w:color w:val="000000" w:themeColor="text1"/>
        </w:rPr>
        <w:t>mois à compter de :</w:t>
      </w:r>
    </w:p>
    <w:p w14:paraId="59EADC2C" w14:textId="77777777" w:rsidR="00E366ED" w:rsidRPr="009315D3" w:rsidRDefault="00E366ED" w:rsidP="003008AE">
      <w:pPr>
        <w:spacing w:line="276" w:lineRule="auto"/>
        <w:rPr>
          <w:rFonts w:ascii="Arial" w:hAnsi="Arial" w:cs="Arial"/>
          <w:color w:val="000000" w:themeColor="text1"/>
          <w:sz w:val="16"/>
          <w:szCs w:val="16"/>
        </w:rPr>
      </w:pPr>
      <w:r w:rsidRPr="009315D3">
        <w:rPr>
          <w:rFonts w:ascii="Arial" w:hAnsi="Arial" w:cs="Arial"/>
          <w:i/>
          <w:color w:val="000000" w:themeColor="text1"/>
          <w:sz w:val="16"/>
          <w:szCs w:val="16"/>
        </w:rPr>
        <w:t>(Cocher la case correspondante.)</w:t>
      </w:r>
    </w:p>
    <w:p w14:paraId="220D6D1C" w14:textId="6555F3B2" w:rsidR="00E366ED" w:rsidRPr="009315D3" w:rsidRDefault="006669B4" w:rsidP="003008AE">
      <w:pPr>
        <w:spacing w:before="120" w:line="276" w:lineRule="auto"/>
        <w:ind w:left="851" w:hanging="284"/>
        <w:jc w:val="both"/>
        <w:rPr>
          <w:rFonts w:ascii="Arial" w:hAnsi="Arial" w:cs="Arial"/>
          <w:color w:val="000000" w:themeColor="text1"/>
        </w:rPr>
      </w:pPr>
      <w:r w:rsidRPr="009315D3">
        <w:rPr>
          <w:rFonts w:ascii="Arial" w:hAnsi="Arial" w:cs="Arial"/>
          <w:color w:val="000000" w:themeColor="text1"/>
        </w:rPr>
        <w:fldChar w:fldCharType="begin">
          <w:ffData>
            <w:name w:val=""/>
            <w:enabled/>
            <w:calcOnExit w:val="0"/>
            <w:checkBox>
              <w:size w:val="20"/>
              <w:default w:val="1"/>
            </w:checkBox>
          </w:ffData>
        </w:fldChar>
      </w:r>
      <w:r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Pr="009315D3">
        <w:rPr>
          <w:rFonts w:ascii="Arial" w:hAnsi="Arial" w:cs="Arial"/>
          <w:color w:val="000000" w:themeColor="text1"/>
        </w:rPr>
        <w:fldChar w:fldCharType="end"/>
      </w:r>
      <w:r w:rsidR="00E366ED" w:rsidRPr="009315D3">
        <w:rPr>
          <w:rFonts w:ascii="Arial" w:hAnsi="Arial" w:cs="Arial"/>
          <w:color w:val="000000" w:themeColor="text1"/>
        </w:rPr>
        <w:tab/>
        <w:t>la date de notification</w:t>
      </w:r>
      <w:r w:rsidR="00540F68" w:rsidRPr="009315D3">
        <w:rPr>
          <w:rFonts w:ascii="Arial" w:hAnsi="Arial" w:cs="Arial"/>
          <w:color w:val="000000" w:themeColor="text1"/>
        </w:rPr>
        <w:t xml:space="preserve"> </w:t>
      </w:r>
      <w:r w:rsidR="00C7338C" w:rsidRPr="009315D3">
        <w:rPr>
          <w:rFonts w:ascii="Arial" w:hAnsi="Arial" w:cs="Arial"/>
          <w:color w:val="000000" w:themeColor="text1"/>
        </w:rPr>
        <w:t>de l’accord-cadre </w:t>
      </w:r>
      <w:r w:rsidR="00E366ED" w:rsidRPr="009315D3">
        <w:rPr>
          <w:rFonts w:ascii="Arial" w:hAnsi="Arial" w:cs="Arial"/>
          <w:color w:val="000000" w:themeColor="text1"/>
        </w:rPr>
        <w:t>;</w:t>
      </w:r>
    </w:p>
    <w:p w14:paraId="781F9EF0" w14:textId="77777777" w:rsidR="00E366ED" w:rsidRPr="009315D3" w:rsidRDefault="008E2A05" w:rsidP="003008AE">
      <w:pPr>
        <w:spacing w:before="120" w:line="276" w:lineRule="auto"/>
        <w:ind w:left="851" w:hanging="284"/>
        <w:jc w:val="both"/>
        <w:rPr>
          <w:rFonts w:ascii="Arial" w:hAnsi="Arial" w:cs="Arial"/>
          <w:color w:val="000000" w:themeColor="text1"/>
        </w:rPr>
      </w:pPr>
      <w:r w:rsidRPr="009315D3">
        <w:rPr>
          <w:rFonts w:ascii="Arial" w:hAnsi="Arial" w:cs="Arial"/>
          <w:color w:val="000000" w:themeColor="text1"/>
        </w:rPr>
        <w:fldChar w:fldCharType="begin">
          <w:ffData>
            <w:name w:val=""/>
            <w:enabled/>
            <w:calcOnExit w:val="0"/>
            <w:checkBox>
              <w:size w:val="20"/>
              <w:default w:val="0"/>
            </w:checkBox>
          </w:ffData>
        </w:fldChar>
      </w:r>
      <w:r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Pr="009315D3">
        <w:rPr>
          <w:rFonts w:ascii="Arial" w:hAnsi="Arial" w:cs="Arial"/>
          <w:color w:val="000000" w:themeColor="text1"/>
        </w:rPr>
        <w:fldChar w:fldCharType="end"/>
      </w:r>
      <w:r w:rsidR="00E366ED" w:rsidRPr="009315D3">
        <w:rPr>
          <w:rFonts w:ascii="Arial" w:hAnsi="Arial" w:cs="Arial"/>
          <w:color w:val="000000" w:themeColor="text1"/>
        </w:rPr>
        <w:tab/>
        <w:t>la date de notification de l’ordre de service ou du premier bon de commande ;</w:t>
      </w:r>
    </w:p>
    <w:p w14:paraId="7021603C" w14:textId="77777777" w:rsidR="00E366ED" w:rsidRPr="009315D3" w:rsidRDefault="008E2A05" w:rsidP="003008AE">
      <w:pPr>
        <w:spacing w:before="120" w:line="276" w:lineRule="auto"/>
        <w:ind w:left="851" w:hanging="284"/>
        <w:jc w:val="both"/>
        <w:rPr>
          <w:rFonts w:ascii="Arial" w:hAnsi="Arial" w:cs="Arial"/>
          <w:color w:val="000000" w:themeColor="text1"/>
        </w:rPr>
      </w:pPr>
      <w:r w:rsidRPr="009315D3">
        <w:rPr>
          <w:rFonts w:ascii="Arial" w:hAnsi="Arial" w:cs="Arial"/>
          <w:color w:val="000000" w:themeColor="text1"/>
        </w:rPr>
        <w:fldChar w:fldCharType="begin">
          <w:ffData>
            <w:name w:val=""/>
            <w:enabled/>
            <w:calcOnExit w:val="0"/>
            <w:checkBox>
              <w:size w:val="20"/>
              <w:default w:val="0"/>
            </w:checkBox>
          </w:ffData>
        </w:fldChar>
      </w:r>
      <w:r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Pr="009315D3">
        <w:rPr>
          <w:rFonts w:ascii="Arial" w:hAnsi="Arial" w:cs="Arial"/>
          <w:color w:val="000000" w:themeColor="text1"/>
        </w:rPr>
        <w:fldChar w:fldCharType="end"/>
      </w:r>
      <w:r w:rsidR="00E366ED" w:rsidRPr="009315D3">
        <w:rPr>
          <w:rFonts w:ascii="Arial" w:hAnsi="Arial" w:cs="Arial"/>
          <w:color w:val="000000" w:themeColor="text1"/>
        </w:rPr>
        <w:tab/>
        <w:t xml:space="preserve">la date de début d’exécution prévue </w:t>
      </w:r>
      <w:r w:rsidR="002C09EA" w:rsidRPr="009315D3">
        <w:rPr>
          <w:rFonts w:ascii="Arial" w:hAnsi="Arial" w:cs="Arial"/>
          <w:color w:val="000000" w:themeColor="text1"/>
        </w:rPr>
        <w:t xml:space="preserve">par </w:t>
      </w:r>
      <w:r w:rsidR="00CF38E7" w:rsidRPr="009315D3">
        <w:rPr>
          <w:rFonts w:ascii="Arial" w:hAnsi="Arial" w:cs="Arial"/>
          <w:color w:val="000000" w:themeColor="text1"/>
        </w:rPr>
        <w:t xml:space="preserve"> </w:t>
      </w:r>
      <w:r w:rsidR="00E366ED" w:rsidRPr="009315D3">
        <w:rPr>
          <w:rFonts w:ascii="Arial" w:hAnsi="Arial" w:cs="Arial"/>
          <w:color w:val="000000" w:themeColor="text1"/>
        </w:rPr>
        <w:t>lorsqu’elle est postérieure à la date de notification.</w:t>
      </w:r>
    </w:p>
    <w:p w14:paraId="4B75D229" w14:textId="77777777" w:rsidR="00250068" w:rsidRPr="009315D3" w:rsidRDefault="008E2A05" w:rsidP="003008AE">
      <w:pPr>
        <w:spacing w:before="120" w:line="276" w:lineRule="auto"/>
        <w:ind w:left="851" w:hanging="284"/>
        <w:jc w:val="both"/>
        <w:rPr>
          <w:rFonts w:ascii="Arial" w:hAnsi="Arial" w:cs="Arial"/>
          <w:color w:val="000000" w:themeColor="text1"/>
        </w:rPr>
      </w:pPr>
      <w:r w:rsidRPr="009315D3">
        <w:rPr>
          <w:rFonts w:ascii="Arial" w:hAnsi="Arial" w:cs="Arial"/>
          <w:color w:val="000000" w:themeColor="text1"/>
        </w:rPr>
        <w:fldChar w:fldCharType="begin">
          <w:ffData>
            <w:name w:val=""/>
            <w:enabled/>
            <w:calcOnExit w:val="0"/>
            <w:checkBox>
              <w:size w:val="20"/>
              <w:default w:val="0"/>
            </w:checkBox>
          </w:ffData>
        </w:fldChar>
      </w:r>
      <w:r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Pr="009315D3">
        <w:rPr>
          <w:rFonts w:ascii="Arial" w:hAnsi="Arial" w:cs="Arial"/>
          <w:color w:val="000000" w:themeColor="text1"/>
        </w:rPr>
        <w:fldChar w:fldCharType="end"/>
      </w:r>
      <w:r w:rsidR="00250068" w:rsidRPr="009315D3">
        <w:rPr>
          <w:rFonts w:ascii="Arial" w:hAnsi="Arial" w:cs="Arial"/>
          <w:color w:val="000000" w:themeColor="text1"/>
        </w:rPr>
        <w:tab/>
        <w:t>la date de début d’exécution fixée dans la lettre de notification.</w:t>
      </w:r>
    </w:p>
    <w:p w14:paraId="020C4C2F" w14:textId="29851C63" w:rsidR="00540F68" w:rsidRPr="009315D3" w:rsidRDefault="00073AF4" w:rsidP="003008AE">
      <w:pPr>
        <w:tabs>
          <w:tab w:val="left" w:pos="426"/>
        </w:tabs>
        <w:spacing w:before="120" w:line="276" w:lineRule="auto"/>
        <w:jc w:val="both"/>
        <w:rPr>
          <w:rFonts w:ascii="Arial" w:hAnsi="Arial" w:cs="Arial"/>
          <w:color w:val="000000" w:themeColor="text1"/>
        </w:rPr>
      </w:pPr>
      <w:r w:rsidRPr="009315D3">
        <w:rPr>
          <w:rFonts w:ascii="Arial" w:hAnsi="Arial" w:cs="Arial"/>
          <w:color w:val="000000" w:themeColor="text1"/>
        </w:rPr>
        <w:t>L</w:t>
      </w:r>
      <w:r w:rsidR="00540F68" w:rsidRPr="009315D3">
        <w:rPr>
          <w:rFonts w:ascii="Arial" w:hAnsi="Arial" w:cs="Arial"/>
          <w:color w:val="000000" w:themeColor="text1"/>
        </w:rPr>
        <w:t xml:space="preserve">’accord cadre est reconductible </w:t>
      </w:r>
      <w:r w:rsidR="00E366ED" w:rsidRPr="009315D3">
        <w:rPr>
          <w:rFonts w:ascii="Arial" w:hAnsi="Arial" w:cs="Arial"/>
          <w:color w:val="000000" w:themeColor="text1"/>
        </w:rPr>
        <w:t>est reconductible :</w:t>
      </w:r>
      <w:r w:rsidR="00540F68" w:rsidRPr="009315D3">
        <w:rPr>
          <w:rFonts w:ascii="Arial" w:hAnsi="Arial" w:cs="Arial"/>
          <w:color w:val="000000" w:themeColor="text1"/>
        </w:rPr>
        <w:t xml:space="preserve"> </w:t>
      </w:r>
      <w:r w:rsidR="006669B4" w:rsidRPr="009315D3">
        <w:rPr>
          <w:rFonts w:ascii="Arial" w:hAnsi="Arial" w:cs="Arial"/>
          <w:color w:val="000000" w:themeColor="text1"/>
        </w:rPr>
        <w:fldChar w:fldCharType="begin">
          <w:ffData>
            <w:name w:val=""/>
            <w:enabled/>
            <w:calcOnExit w:val="0"/>
            <w:checkBox>
              <w:size w:val="20"/>
              <w:default w:val="1"/>
            </w:checkBox>
          </w:ffData>
        </w:fldChar>
      </w:r>
      <w:r w:rsidR="006669B4"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006669B4" w:rsidRPr="009315D3">
        <w:rPr>
          <w:rFonts w:ascii="Arial" w:hAnsi="Arial" w:cs="Arial"/>
          <w:color w:val="000000" w:themeColor="text1"/>
        </w:rPr>
        <w:fldChar w:fldCharType="end"/>
      </w:r>
      <w:r w:rsidR="00540F68" w:rsidRPr="009315D3">
        <w:rPr>
          <w:rFonts w:ascii="Arial" w:hAnsi="Arial" w:cs="Arial"/>
          <w:color w:val="000000" w:themeColor="text1"/>
        </w:rPr>
        <w:t xml:space="preserve"> NON</w:t>
      </w:r>
      <w:r w:rsidR="00540F68" w:rsidRPr="009315D3">
        <w:rPr>
          <w:rFonts w:ascii="Arial" w:hAnsi="Arial" w:cs="Arial"/>
          <w:color w:val="000000" w:themeColor="text1"/>
        </w:rPr>
        <w:tab/>
      </w:r>
      <w:r w:rsidR="00540F68" w:rsidRPr="009315D3">
        <w:rPr>
          <w:rFonts w:ascii="Arial" w:hAnsi="Arial" w:cs="Arial"/>
          <w:color w:val="000000" w:themeColor="text1"/>
        </w:rPr>
        <w:fldChar w:fldCharType="begin">
          <w:ffData>
            <w:name w:val=""/>
            <w:enabled/>
            <w:calcOnExit w:val="0"/>
            <w:checkBox>
              <w:size w:val="20"/>
              <w:default w:val="0"/>
            </w:checkBox>
          </w:ffData>
        </w:fldChar>
      </w:r>
      <w:r w:rsidR="00540F68" w:rsidRPr="009315D3">
        <w:rPr>
          <w:rFonts w:ascii="Arial" w:hAnsi="Arial" w:cs="Arial"/>
          <w:color w:val="000000" w:themeColor="text1"/>
        </w:rPr>
        <w:instrText xml:space="preserve"> FORMCHECKBOX </w:instrText>
      </w:r>
      <w:r w:rsidR="00315756">
        <w:rPr>
          <w:rFonts w:ascii="Arial" w:hAnsi="Arial" w:cs="Arial"/>
          <w:color w:val="000000" w:themeColor="text1"/>
        </w:rPr>
      </w:r>
      <w:r w:rsidR="00315756">
        <w:rPr>
          <w:rFonts w:ascii="Arial" w:hAnsi="Arial" w:cs="Arial"/>
          <w:color w:val="000000" w:themeColor="text1"/>
        </w:rPr>
        <w:fldChar w:fldCharType="separate"/>
      </w:r>
      <w:r w:rsidR="00540F68" w:rsidRPr="009315D3">
        <w:rPr>
          <w:rFonts w:ascii="Arial" w:hAnsi="Arial" w:cs="Arial"/>
          <w:color w:val="000000" w:themeColor="text1"/>
        </w:rPr>
        <w:fldChar w:fldCharType="end"/>
      </w:r>
      <w:r w:rsidR="00540F68" w:rsidRPr="009315D3">
        <w:rPr>
          <w:rFonts w:ascii="Arial" w:hAnsi="Arial" w:cs="Arial"/>
          <w:color w:val="000000" w:themeColor="text1"/>
        </w:rPr>
        <w:t xml:space="preserve"> OUI</w:t>
      </w:r>
    </w:p>
    <w:p w14:paraId="2CD36005" w14:textId="77777777" w:rsidR="00E366ED" w:rsidRPr="009315D3" w:rsidRDefault="00E366ED" w:rsidP="003008AE">
      <w:pPr>
        <w:spacing w:line="276" w:lineRule="auto"/>
        <w:rPr>
          <w:rFonts w:ascii="Arial" w:hAnsi="Arial" w:cs="Arial"/>
          <w:color w:val="000000" w:themeColor="text1"/>
          <w:sz w:val="16"/>
          <w:szCs w:val="16"/>
        </w:rPr>
      </w:pPr>
      <w:r w:rsidRPr="009315D3">
        <w:rPr>
          <w:rFonts w:ascii="Arial" w:hAnsi="Arial" w:cs="Arial"/>
          <w:i/>
          <w:color w:val="000000" w:themeColor="text1"/>
          <w:sz w:val="16"/>
          <w:szCs w:val="16"/>
        </w:rPr>
        <w:t>(Cocher la case correspondante.)</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56BF39E3" w14:textId="77777777" w:rsidR="006669B4" w:rsidRDefault="006669B4">
      <w:pPr>
        <w:suppressAutoHyphens w:val="0"/>
        <w:rPr>
          <w:rFonts w:ascii="Arial" w:hAnsi="Arial" w:cs="Arial"/>
          <w:b/>
          <w:bCs/>
          <w:sz w:val="22"/>
          <w:szCs w:val="22"/>
          <w:lang w:eastAsia="fr-FR"/>
        </w:rPr>
      </w:pPr>
      <w:r>
        <w:rPr>
          <w:rFonts w:ascii="Arial" w:hAnsi="Arial" w:cs="Arial"/>
          <w:b/>
          <w:bCs/>
          <w:sz w:val="22"/>
          <w:szCs w:val="22"/>
          <w:lang w:eastAsia="fr-FR"/>
        </w:rPr>
        <w:br w:type="page"/>
      </w:r>
    </w:p>
    <w:p w14:paraId="060997F7" w14:textId="147E924C"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lastRenderedPageBreak/>
        <w:t>B6 - Origine et part des fournitures :</w:t>
      </w:r>
    </w:p>
    <w:p w14:paraId="48205F19" w14:textId="008326F8" w:rsidR="00CD68D8" w:rsidRDefault="00CD68D8" w:rsidP="003008AE">
      <w:pPr>
        <w:tabs>
          <w:tab w:val="left" w:pos="851"/>
        </w:tabs>
        <w:spacing w:line="276" w:lineRule="auto"/>
        <w:jc w:val="both"/>
        <w:rPr>
          <w:rFonts w:ascii="Arial" w:hAnsi="Arial" w:cs="Arial"/>
          <w:u w:val="dotted"/>
          <w:lang w:eastAsia="fr-FR"/>
        </w:rPr>
      </w:pPr>
    </w:p>
    <w:p w14:paraId="7D3D0639" w14:textId="77777777" w:rsidR="009315D3" w:rsidRPr="00DE4F5A" w:rsidRDefault="009315D3" w:rsidP="009315D3">
      <w:pPr>
        <w:tabs>
          <w:tab w:val="left" w:pos="576"/>
        </w:tabs>
        <w:suppressAutoHyphens w:val="0"/>
        <w:spacing w:line="276" w:lineRule="auto"/>
        <w:jc w:val="both"/>
        <w:rPr>
          <w:rFonts w:ascii="Arial" w:hAnsi="Arial" w:cs="Arial"/>
          <w:lang w:eastAsia="fr-FR"/>
        </w:rPr>
      </w:pP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345"/>
        <w:gridCol w:w="2851"/>
        <w:gridCol w:w="2609"/>
      </w:tblGrid>
      <w:tr w:rsidR="009315D3" w:rsidRPr="00965030" w14:paraId="79EAE78F" w14:textId="77777777" w:rsidTr="00007F6F">
        <w:trPr>
          <w:trHeight w:val="529"/>
        </w:trPr>
        <w:tc>
          <w:tcPr>
            <w:tcW w:w="2389" w:type="dxa"/>
            <w:shd w:val="clear" w:color="auto" w:fill="DEEAF6" w:themeFill="accent1" w:themeFillTint="33"/>
            <w:vAlign w:val="center"/>
          </w:tcPr>
          <w:p w14:paraId="2924AC19"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NATURE DES COMPOSANTS</w:t>
            </w:r>
          </w:p>
        </w:tc>
        <w:tc>
          <w:tcPr>
            <w:tcW w:w="2345" w:type="dxa"/>
            <w:shd w:val="clear" w:color="auto" w:fill="DEEAF6" w:themeFill="accent1" w:themeFillTint="33"/>
            <w:vAlign w:val="center"/>
          </w:tcPr>
          <w:p w14:paraId="7EEB0A6D"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NOM DU FABRICANT</w:t>
            </w:r>
          </w:p>
        </w:tc>
        <w:tc>
          <w:tcPr>
            <w:tcW w:w="2851" w:type="dxa"/>
            <w:shd w:val="clear" w:color="auto" w:fill="DEEAF6" w:themeFill="accent1" w:themeFillTint="33"/>
            <w:vAlign w:val="center"/>
          </w:tcPr>
          <w:p w14:paraId="19FC0584" w14:textId="77777777" w:rsidR="009315D3" w:rsidRPr="00965030" w:rsidRDefault="009315D3" w:rsidP="00007F6F">
            <w:pPr>
              <w:tabs>
                <w:tab w:val="left" w:pos="576"/>
              </w:tabs>
              <w:suppressAutoHyphens w:val="0"/>
              <w:spacing w:line="276" w:lineRule="auto"/>
              <w:jc w:val="center"/>
              <w:rPr>
                <w:rFonts w:ascii="Arial" w:hAnsi="Arial" w:cs="Arial"/>
                <w:b/>
                <w:bCs/>
                <w:color w:val="000000" w:themeColor="text1"/>
                <w:lang w:eastAsia="fr-FR"/>
              </w:rPr>
            </w:pPr>
            <w:r w:rsidRPr="00965030">
              <w:rPr>
                <w:rFonts w:ascii="Arial" w:hAnsi="Arial" w:cs="Arial"/>
                <w:b/>
                <w:bCs/>
                <w:color w:val="000000" w:themeColor="text1"/>
                <w:lang w:eastAsia="fr-FR"/>
              </w:rPr>
              <w:t>LIEU DE FABRICATION (PAYS/VILLE)</w:t>
            </w:r>
          </w:p>
        </w:tc>
        <w:tc>
          <w:tcPr>
            <w:tcW w:w="2609" w:type="dxa"/>
            <w:shd w:val="clear" w:color="auto" w:fill="DEEAF6" w:themeFill="accent1" w:themeFillTint="33"/>
            <w:vAlign w:val="center"/>
          </w:tcPr>
          <w:p w14:paraId="746C4DA0" w14:textId="77777777" w:rsidR="009315D3" w:rsidRPr="00965030" w:rsidRDefault="009315D3" w:rsidP="00007F6F">
            <w:pPr>
              <w:tabs>
                <w:tab w:val="left" w:pos="576"/>
              </w:tabs>
              <w:suppressAutoHyphens w:val="0"/>
              <w:spacing w:line="276" w:lineRule="auto"/>
              <w:jc w:val="center"/>
              <w:rPr>
                <w:rFonts w:ascii="Arial" w:hAnsi="Arial" w:cs="Arial"/>
                <w:b/>
                <w:bCs/>
                <w:color w:val="000000" w:themeColor="text1"/>
                <w:lang w:eastAsia="fr-FR"/>
              </w:rPr>
            </w:pPr>
            <w:r>
              <w:rPr>
                <w:rFonts w:ascii="Arial" w:hAnsi="Arial" w:cs="Arial"/>
                <w:b/>
                <w:bCs/>
                <w:color w:val="000000" w:themeColor="text1"/>
                <w:lang w:eastAsia="fr-FR"/>
              </w:rPr>
              <w:t>% de matière recyclée le cas échéant</w:t>
            </w:r>
          </w:p>
        </w:tc>
      </w:tr>
      <w:tr w:rsidR="009315D3" w:rsidRPr="00965030" w14:paraId="277FE067" w14:textId="77777777" w:rsidTr="00007F6F">
        <w:trPr>
          <w:trHeight w:val="529"/>
        </w:trPr>
        <w:tc>
          <w:tcPr>
            <w:tcW w:w="2389" w:type="dxa"/>
            <w:shd w:val="clear" w:color="auto" w:fill="auto"/>
            <w:vAlign w:val="center"/>
          </w:tcPr>
          <w:p w14:paraId="43C263A4"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Drisse</w:t>
            </w:r>
          </w:p>
        </w:tc>
        <w:tc>
          <w:tcPr>
            <w:tcW w:w="2345" w:type="dxa"/>
            <w:shd w:val="clear" w:color="auto" w:fill="auto"/>
            <w:vAlign w:val="center"/>
          </w:tcPr>
          <w:p w14:paraId="13756CD0"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1ADC2010"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09C6B7A5"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9315D3" w:rsidRPr="00965030" w14:paraId="1AFD90DC" w14:textId="77777777" w:rsidTr="00007F6F">
        <w:trPr>
          <w:trHeight w:val="529"/>
        </w:trPr>
        <w:tc>
          <w:tcPr>
            <w:tcW w:w="2389" w:type="dxa"/>
            <w:shd w:val="clear" w:color="auto" w:fill="auto"/>
            <w:vAlign w:val="center"/>
          </w:tcPr>
          <w:p w14:paraId="6FD09061"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gaine</w:t>
            </w:r>
          </w:p>
        </w:tc>
        <w:tc>
          <w:tcPr>
            <w:tcW w:w="2345" w:type="dxa"/>
            <w:shd w:val="clear" w:color="auto" w:fill="auto"/>
            <w:vAlign w:val="center"/>
          </w:tcPr>
          <w:p w14:paraId="2F3FC596"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3C8BD825"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5BEFD650"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9315D3" w:rsidRPr="00965030" w14:paraId="29E855EA" w14:textId="77777777" w:rsidTr="00007F6F">
        <w:trPr>
          <w:trHeight w:val="529"/>
        </w:trPr>
        <w:tc>
          <w:tcPr>
            <w:tcW w:w="2389" w:type="dxa"/>
            <w:shd w:val="clear" w:color="auto" w:fill="auto"/>
            <w:vAlign w:val="center"/>
          </w:tcPr>
          <w:p w14:paraId="0CAAFA94"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tricot</w:t>
            </w:r>
          </w:p>
        </w:tc>
        <w:tc>
          <w:tcPr>
            <w:tcW w:w="2345" w:type="dxa"/>
            <w:shd w:val="clear" w:color="auto" w:fill="auto"/>
            <w:vAlign w:val="center"/>
          </w:tcPr>
          <w:p w14:paraId="165BAB27"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55C1B129" w14:textId="77777777" w:rsidR="009315D3" w:rsidRPr="00965030" w:rsidRDefault="009315D3" w:rsidP="00007F6F">
            <w:pPr>
              <w:tabs>
                <w:tab w:val="left" w:pos="576"/>
              </w:tabs>
              <w:suppressAutoHyphens w:val="0"/>
              <w:bidi/>
              <w:spacing w:line="276" w:lineRule="auto"/>
              <w:jc w:val="center"/>
              <w:rPr>
                <w:rFonts w:ascii="Arial" w:hAnsi="Arial" w:cs="Arial"/>
                <w:b/>
                <w:bCs/>
                <w:color w:val="000000" w:themeColor="text1"/>
                <w:lang w:eastAsia="fr-FR"/>
              </w:rPr>
            </w:pPr>
          </w:p>
        </w:tc>
        <w:tc>
          <w:tcPr>
            <w:tcW w:w="2609" w:type="dxa"/>
            <w:vAlign w:val="center"/>
          </w:tcPr>
          <w:p w14:paraId="02B6625E" w14:textId="77777777" w:rsidR="009315D3" w:rsidRPr="00965030" w:rsidRDefault="009315D3" w:rsidP="00007F6F">
            <w:pPr>
              <w:tabs>
                <w:tab w:val="left" w:pos="576"/>
              </w:tabs>
              <w:suppressAutoHyphens w:val="0"/>
              <w:bidi/>
              <w:spacing w:line="276" w:lineRule="auto"/>
              <w:jc w:val="center"/>
              <w:rPr>
                <w:rFonts w:ascii="Arial" w:hAnsi="Arial" w:cs="Arial"/>
                <w:b/>
                <w:bCs/>
                <w:color w:val="000000" w:themeColor="text1"/>
                <w:lang w:eastAsia="fr-FR"/>
              </w:rPr>
            </w:pPr>
          </w:p>
        </w:tc>
      </w:tr>
      <w:tr w:rsidR="009315D3" w:rsidRPr="00965030" w14:paraId="5CD40A93" w14:textId="77777777" w:rsidTr="00007F6F">
        <w:trPr>
          <w:trHeight w:val="529"/>
        </w:trPr>
        <w:tc>
          <w:tcPr>
            <w:tcW w:w="2389" w:type="dxa"/>
            <w:shd w:val="clear" w:color="auto" w:fill="auto"/>
            <w:vAlign w:val="center"/>
          </w:tcPr>
          <w:p w14:paraId="5134BA77"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cabillot</w:t>
            </w:r>
          </w:p>
        </w:tc>
        <w:tc>
          <w:tcPr>
            <w:tcW w:w="2345" w:type="dxa"/>
            <w:shd w:val="clear" w:color="auto" w:fill="auto"/>
            <w:vAlign w:val="center"/>
          </w:tcPr>
          <w:p w14:paraId="6EE24A82"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7A5150EA"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1C9A0C3C" w14:textId="77777777" w:rsidR="009315D3" w:rsidRPr="00965030" w:rsidRDefault="009315D3" w:rsidP="00007F6F">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bl>
    <w:p w14:paraId="295B4AD9" w14:textId="77777777" w:rsidR="009315D3" w:rsidRPr="00DE4F5A" w:rsidRDefault="009315D3" w:rsidP="009315D3">
      <w:pPr>
        <w:suppressAutoHyphens w:val="0"/>
        <w:spacing w:line="276" w:lineRule="auto"/>
        <w:jc w:val="both"/>
        <w:rPr>
          <w:rFonts w:ascii="Arial" w:hAnsi="Arial" w:cs="Arial"/>
          <w:b/>
          <w:bCs/>
          <w:sz w:val="22"/>
          <w:szCs w:val="22"/>
          <w:lang w:eastAsia="fr-FR"/>
        </w:rPr>
      </w:pPr>
    </w:p>
    <w:p w14:paraId="2E531F7B" w14:textId="77777777" w:rsidR="009315D3" w:rsidRPr="00516A04" w:rsidRDefault="009315D3" w:rsidP="009315D3">
      <w:pPr>
        <w:tabs>
          <w:tab w:val="left" w:pos="576"/>
        </w:tabs>
        <w:suppressAutoHyphens w:val="0"/>
        <w:spacing w:after="120" w:line="276" w:lineRule="auto"/>
        <w:jc w:val="both"/>
        <w:rPr>
          <w:rFonts w:ascii="Arial" w:hAnsi="Arial" w:cs="Arial"/>
          <w:b/>
          <w:u w:val="single"/>
          <w:lang w:eastAsia="fr-FR"/>
        </w:rPr>
      </w:pPr>
      <w:r w:rsidRPr="00516A04">
        <w:rPr>
          <w:rFonts w:ascii="Arial" w:hAnsi="Arial" w:cs="Arial"/>
          <w:b/>
          <w:u w:val="single"/>
          <w:lang w:eastAsia="fr-FR"/>
        </w:rPr>
        <w:t xml:space="preserve">Nom du fabricant : </w:t>
      </w:r>
    </w:p>
    <w:p w14:paraId="45EB7CF3" w14:textId="44B18D9D" w:rsidR="009315D3" w:rsidRPr="00516A04" w:rsidRDefault="00731BBB" w:rsidP="009315D3">
      <w:pPr>
        <w:tabs>
          <w:tab w:val="left" w:pos="576"/>
        </w:tabs>
        <w:suppressAutoHyphens w:val="0"/>
        <w:spacing w:after="120" w:line="276" w:lineRule="auto"/>
        <w:jc w:val="both"/>
        <w:rPr>
          <w:rFonts w:ascii="Arial" w:hAnsi="Arial" w:cs="Arial"/>
          <w:b/>
          <w:u w:val="single"/>
          <w:lang w:eastAsia="fr-FR"/>
        </w:rPr>
      </w:pPr>
      <w:r>
        <w:rPr>
          <w:rFonts w:ascii="Arial" w:hAnsi="Arial" w:cs="Arial"/>
          <w:b/>
          <w:u w:val="single"/>
          <w:lang w:eastAsia="fr-FR"/>
        </w:rPr>
        <w:t>L</w:t>
      </w:r>
      <w:r w:rsidR="009315D3" w:rsidRPr="00516A04">
        <w:rPr>
          <w:rFonts w:ascii="Arial" w:hAnsi="Arial" w:cs="Arial"/>
          <w:b/>
          <w:u w:val="single"/>
          <w:lang w:eastAsia="fr-FR"/>
        </w:rPr>
        <w:t>ieu de fabrication des articles :</w:t>
      </w:r>
    </w:p>
    <w:p w14:paraId="427AB622" w14:textId="77777777" w:rsidR="009315D3" w:rsidRDefault="009315D3" w:rsidP="003008AE">
      <w:pPr>
        <w:tabs>
          <w:tab w:val="left" w:pos="851"/>
        </w:tabs>
        <w:spacing w:line="276" w:lineRule="auto"/>
        <w:jc w:val="both"/>
        <w:rPr>
          <w:rFonts w:ascii="Arial" w:hAnsi="Arial" w:cs="Arial"/>
          <w:u w:val="dotted"/>
          <w:lang w:eastAsia="fr-FR"/>
        </w:rPr>
      </w:pPr>
    </w:p>
    <w:p w14:paraId="22F6D270" w14:textId="77777777" w:rsidR="009315D3" w:rsidRPr="00DE4F5A" w:rsidRDefault="009315D3" w:rsidP="003008AE">
      <w:pPr>
        <w:tabs>
          <w:tab w:val="left" w:pos="851"/>
        </w:tabs>
        <w:spacing w:line="276" w:lineRule="auto"/>
        <w:jc w:val="both"/>
        <w:rPr>
          <w:rFonts w:ascii="Arial" w:hAnsi="Arial" w:cs="Arial"/>
          <w:bCs/>
        </w:rPr>
      </w:pPr>
    </w:p>
    <w:p w14:paraId="1CED15C8"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7B06B028"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9315D3">
        <w:rPr>
          <w:rFonts w:ascii="Arial" w:hAnsi="Arial" w:cs="Arial"/>
          <w:b/>
          <w:color w:val="000000" w:themeColor="text1"/>
        </w:rPr>
        <w:t>de l’accord-cadre</w:t>
      </w:r>
      <w:r w:rsidRPr="009315D3">
        <w:rPr>
          <w:rFonts w:ascii="Arial" w:hAnsi="Arial" w:cs="Arial"/>
          <w:b/>
          <w:color w:val="000000" w:themeColor="text1"/>
          <w:sz w:val="22"/>
          <w:szCs w:val="22"/>
        </w:rPr>
        <w:t> :</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25E0283" w14:textId="77777777" w:rsidR="00C5737E" w:rsidRDefault="00C5737E">
      <w:pPr>
        <w:suppressAutoHyphens w:val="0"/>
        <w:rPr>
          <w:rFonts w:ascii="Arial" w:hAnsi="Arial" w:cs="Arial"/>
          <w:b/>
          <w:sz w:val="22"/>
          <w:szCs w:val="22"/>
        </w:rPr>
      </w:pPr>
      <w:r>
        <w:rPr>
          <w:rFonts w:ascii="Arial" w:hAnsi="Arial" w:cs="Arial"/>
          <w:b/>
          <w:sz w:val="22"/>
          <w:szCs w:val="22"/>
        </w:rPr>
        <w:br w:type="page"/>
      </w:r>
    </w:p>
    <w:p w14:paraId="25EB789A" w14:textId="5A770094" w:rsidR="003F7AC6" w:rsidRPr="009315D3" w:rsidRDefault="003F7AC6" w:rsidP="003008AE">
      <w:pPr>
        <w:pStyle w:val="fcase1ertab"/>
        <w:tabs>
          <w:tab w:val="left" w:pos="851"/>
        </w:tabs>
        <w:spacing w:before="240" w:line="276" w:lineRule="auto"/>
        <w:ind w:left="0" w:firstLine="0"/>
        <w:rPr>
          <w:rFonts w:ascii="Arial" w:hAnsi="Arial" w:cs="Arial"/>
          <w:i/>
          <w:color w:val="000000" w:themeColor="text1"/>
          <w:sz w:val="18"/>
          <w:szCs w:val="18"/>
        </w:rPr>
      </w:pPr>
      <w:r w:rsidRPr="00DE4F5A">
        <w:rPr>
          <w:rFonts w:ascii="Arial" w:hAnsi="Arial" w:cs="Arial"/>
          <w:b/>
          <w:sz w:val="22"/>
          <w:szCs w:val="22"/>
        </w:rPr>
        <w:lastRenderedPageBreak/>
        <w:t xml:space="preserve">C2 – Signature </w:t>
      </w:r>
      <w:r w:rsidRPr="009315D3">
        <w:rPr>
          <w:rFonts w:ascii="Arial" w:hAnsi="Arial" w:cs="Arial"/>
          <w:b/>
          <w:color w:val="000000" w:themeColor="text1"/>
          <w:sz w:val="22"/>
          <w:szCs w:val="22"/>
        </w:rPr>
        <w:t>de l’accord-cadre en cas de groupement :</w:t>
      </w:r>
    </w:p>
    <w:p w14:paraId="6CD77BA0" w14:textId="77777777" w:rsidR="00D947FF" w:rsidRPr="009315D3" w:rsidRDefault="00D947FF" w:rsidP="003008AE">
      <w:pPr>
        <w:tabs>
          <w:tab w:val="left" w:pos="851"/>
        </w:tabs>
        <w:spacing w:line="276" w:lineRule="auto"/>
        <w:jc w:val="both"/>
        <w:rPr>
          <w:rFonts w:ascii="Arial" w:hAnsi="Arial" w:cs="Arial"/>
          <w:color w:val="000000" w:themeColor="text1"/>
        </w:rPr>
      </w:pPr>
    </w:p>
    <w:p w14:paraId="21AEADAD" w14:textId="310FC43C" w:rsidR="001D1373" w:rsidRPr="009315D3" w:rsidRDefault="005A027E" w:rsidP="003008AE">
      <w:pPr>
        <w:tabs>
          <w:tab w:val="left" w:pos="851"/>
        </w:tabs>
        <w:spacing w:line="276" w:lineRule="auto"/>
        <w:jc w:val="both"/>
        <w:rPr>
          <w:rFonts w:ascii="Arial" w:hAnsi="Arial" w:cs="Arial"/>
          <w:color w:val="000000" w:themeColor="text1"/>
        </w:rPr>
      </w:pPr>
      <w:r w:rsidRPr="009315D3">
        <w:rPr>
          <w:rFonts w:ascii="Arial" w:hAnsi="Arial" w:cs="Arial"/>
          <w:color w:val="000000" w:themeColor="text1"/>
        </w:rPr>
        <w:t>Les membres du groupement d’opérateurs économiques désignent le mandataire suivant (article R. 2142-23 du code de la commande publique</w:t>
      </w:r>
      <w:r w:rsidR="003460F2" w:rsidRPr="009315D3">
        <w:rPr>
          <w:rFonts w:ascii="Arial" w:hAnsi="Arial" w:cs="Arial"/>
          <w:color w:val="000000" w:themeColor="text1"/>
        </w:rPr>
        <w:t xml:space="preserve">) </w:t>
      </w:r>
    </w:p>
    <w:p w14:paraId="454985C3" w14:textId="77777777" w:rsidR="005A027E" w:rsidRPr="009315D3" w:rsidRDefault="001D1373" w:rsidP="003008AE">
      <w:pPr>
        <w:tabs>
          <w:tab w:val="left" w:pos="851"/>
        </w:tabs>
        <w:spacing w:line="276" w:lineRule="auto"/>
        <w:jc w:val="both"/>
        <w:rPr>
          <w:rFonts w:ascii="Arial" w:hAnsi="Arial" w:cs="Arial"/>
          <w:color w:val="000000" w:themeColor="text1"/>
        </w:rPr>
      </w:pPr>
      <w:r w:rsidRPr="009315D3">
        <w:rPr>
          <w:rFonts w:ascii="Arial" w:hAnsi="Arial" w:cs="Arial"/>
          <w:color w:val="000000" w:themeColor="text1"/>
        </w:rPr>
        <w:t>: [Indiquer le nom commercial et la dénomination sociale du mandataire]</w:t>
      </w:r>
    </w:p>
    <w:p w14:paraId="309D615B" w14:textId="77777777" w:rsidR="005A027E" w:rsidRPr="00DE4F5A" w:rsidRDefault="005A027E" w:rsidP="003008AE">
      <w:pPr>
        <w:tabs>
          <w:tab w:val="left" w:pos="851"/>
        </w:tabs>
        <w:spacing w:line="276" w:lineRule="auto"/>
        <w:rPr>
          <w:rFonts w:ascii="Arial" w:hAnsi="Arial" w:cs="Arial"/>
          <w:i/>
          <w:color w:val="FF0000"/>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557A1CA"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r w:rsidR="00315756">
        <w:rPr>
          <w:rFonts w:ascii="Arial" w:hAnsi="Arial" w:cs="Arial"/>
        </w:rPr>
        <w:t xml:space="preserve"> </w:t>
      </w:r>
      <w:bookmarkStart w:id="0" w:name="_GoBack"/>
      <w:bookmarkEnd w:id="0"/>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15756">
        <w:rPr>
          <w:rFonts w:ascii="Arial" w:hAnsi="Arial" w:cs="Arial"/>
        </w:rPr>
      </w:r>
      <w:r w:rsidR="00315756">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7DFFC505" w14:textId="77777777" w:rsidR="003F7AC6" w:rsidRPr="00DE4F5A" w:rsidRDefault="003F7AC6" w:rsidP="003008AE">
      <w:pPr>
        <w:spacing w:after="240" w:line="276" w:lineRule="auto"/>
        <w:ind w:left="851"/>
        <w:rPr>
          <w:rFonts w:ascii="Arial" w:hAnsi="Arial" w:cs="Arial"/>
          <w:sz w:val="16"/>
          <w:szCs w:val="16"/>
        </w:rPr>
      </w:pPr>
      <w:r w:rsidRPr="00DE4F5A">
        <w:rPr>
          <w:rFonts w:ascii="Arial" w:hAnsi="Arial" w:cs="Arial"/>
          <w:i/>
          <w:sz w:val="16"/>
          <w:szCs w:val="16"/>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960794">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960794">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960794">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960794">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960794">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31544DC2" w:rsidR="00C5737E" w:rsidRDefault="00C5737E">
      <w:pPr>
        <w:suppressAutoHyphens w:val="0"/>
        <w:rPr>
          <w:rFonts w:ascii="Arial" w:hAnsi="Arial" w:cs="Arial"/>
        </w:rPr>
      </w:pPr>
      <w:r>
        <w:rPr>
          <w:rFonts w:ascii="Arial" w:hAnsi="Arial" w:cs="Arial"/>
        </w:rPr>
        <w:br w:type="page"/>
      </w:r>
    </w:p>
    <w:p w14:paraId="0A37EB3D"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Groussay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11, rue de Groussay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0"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1"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2"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3008AE">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31321C3F" w:rsidR="00E71959" w:rsidRPr="009315D3" w:rsidRDefault="00583CC2" w:rsidP="003008AE">
      <w:pPr>
        <w:spacing w:before="360" w:line="276" w:lineRule="auto"/>
        <w:ind w:left="284" w:hanging="284"/>
        <w:jc w:val="both"/>
        <w:rPr>
          <w:rFonts w:ascii="Arial" w:hAnsi="Arial" w:cs="Arial"/>
          <w:i/>
          <w:color w:val="000000" w:themeColor="text1"/>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w:t>
      </w:r>
      <w:r w:rsidR="005A027E" w:rsidRPr="009315D3">
        <w:rPr>
          <w:rFonts w:ascii="Arial" w:hAnsi="Arial" w:cs="Arial"/>
          <w:color w:val="000000" w:themeColor="text1"/>
        </w:rPr>
        <w:t>l’article R. 2191-59 du code de la commande publique, (nantissements ou cessions de créances)</w:t>
      </w:r>
    </w:p>
    <w:p w14:paraId="2A145C9F" w14:textId="77777777" w:rsidR="00E71959" w:rsidRPr="009315D3" w:rsidRDefault="00E71959" w:rsidP="003008AE">
      <w:pPr>
        <w:spacing w:after="120" w:line="276" w:lineRule="auto"/>
        <w:ind w:left="284"/>
        <w:jc w:val="both"/>
        <w:rPr>
          <w:rFonts w:ascii="Arial" w:hAnsi="Arial" w:cs="Arial"/>
          <w:i/>
          <w:color w:val="000000" w:themeColor="text1"/>
          <w:sz w:val="16"/>
          <w:szCs w:val="16"/>
        </w:rPr>
      </w:pPr>
      <w:r w:rsidRPr="009315D3">
        <w:rPr>
          <w:rFonts w:ascii="Arial" w:hAnsi="Arial" w:cs="Arial"/>
          <w:i/>
          <w:color w:val="000000" w:themeColor="text1"/>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9315D3" w:rsidRPr="009315D3"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Pr="009315D3" w:rsidRDefault="00E71959" w:rsidP="003008AE">
            <w:pPr>
              <w:tabs>
                <w:tab w:val="left" w:pos="709"/>
              </w:tabs>
              <w:spacing w:before="120" w:line="276" w:lineRule="auto"/>
              <w:rPr>
                <w:rFonts w:ascii="Arial" w:hAnsi="Arial" w:cs="Arial"/>
                <w:b/>
                <w:bCs/>
                <w:color w:val="000000" w:themeColor="text1"/>
              </w:rPr>
            </w:pPr>
            <w:r w:rsidRPr="009315D3">
              <w:rPr>
                <w:rFonts w:ascii="Arial" w:hAnsi="Arial" w:cs="Arial"/>
                <w:b/>
                <w:bCs/>
                <w:color w:val="000000" w:themeColor="text1"/>
              </w:rPr>
              <w:t>Chef</w:t>
            </w:r>
            <w:r w:rsidR="00674DEB" w:rsidRPr="009315D3">
              <w:rPr>
                <w:rFonts w:ascii="Arial" w:hAnsi="Arial" w:cs="Arial"/>
                <w:b/>
                <w:bCs/>
                <w:color w:val="000000" w:themeColor="text1"/>
              </w:rPr>
              <w:t>fe</w:t>
            </w:r>
            <w:r w:rsidRPr="009315D3">
              <w:rPr>
                <w:rFonts w:ascii="Arial" w:hAnsi="Arial" w:cs="Arial"/>
                <w:b/>
                <w:bCs/>
                <w:color w:val="000000" w:themeColor="text1"/>
              </w:rPr>
              <w:t xml:space="preserve"> </w:t>
            </w:r>
            <w:r w:rsidR="005A027E" w:rsidRPr="009315D3">
              <w:rPr>
                <w:rFonts w:ascii="Arial" w:hAnsi="Arial" w:cs="Arial"/>
                <w:b/>
                <w:bCs/>
                <w:color w:val="000000" w:themeColor="text1"/>
              </w:rPr>
              <w:t>de la division</w:t>
            </w:r>
            <w:r w:rsidRPr="009315D3">
              <w:rPr>
                <w:rFonts w:ascii="Arial" w:hAnsi="Arial" w:cs="Arial"/>
                <w:b/>
                <w:bCs/>
                <w:color w:val="000000" w:themeColor="text1"/>
              </w:rPr>
              <w:t xml:space="preserve"> </w:t>
            </w:r>
            <w:r w:rsidR="00B12F24" w:rsidRPr="009315D3">
              <w:rPr>
                <w:rFonts w:ascii="Arial" w:hAnsi="Arial" w:cs="Arial"/>
                <w:b/>
                <w:bCs/>
                <w:color w:val="000000" w:themeColor="text1"/>
              </w:rPr>
              <w:t>management de l’achat</w:t>
            </w:r>
            <w:r w:rsidRPr="009315D3">
              <w:rPr>
                <w:rFonts w:ascii="Arial" w:hAnsi="Arial" w:cs="Arial"/>
                <w:b/>
                <w:bCs/>
                <w:color w:val="000000" w:themeColor="text1"/>
              </w:rPr>
              <w:t xml:space="preserve"> de la PF</w:t>
            </w:r>
            <w:r w:rsidR="009268FD" w:rsidRPr="009315D3">
              <w:rPr>
                <w:rFonts w:ascii="Arial" w:hAnsi="Arial" w:cs="Arial"/>
                <w:b/>
                <w:bCs/>
                <w:color w:val="000000" w:themeColor="text1"/>
              </w:rPr>
              <w:t>C</w:t>
            </w:r>
            <w:r w:rsidRPr="009315D3">
              <w:rPr>
                <w:rFonts w:ascii="Arial" w:hAnsi="Arial" w:cs="Arial"/>
                <w:b/>
                <w:bCs/>
                <w:color w:val="000000" w:themeColor="text1"/>
              </w:rPr>
              <w:t xml:space="preserve">-RBT – 11 rue de </w:t>
            </w:r>
            <w:r w:rsidR="00DD0D35" w:rsidRPr="009315D3">
              <w:rPr>
                <w:rFonts w:ascii="Arial" w:hAnsi="Arial" w:cs="Arial"/>
                <w:b/>
                <w:bCs/>
                <w:color w:val="000000" w:themeColor="text1"/>
              </w:rPr>
              <w:t>G</w:t>
            </w:r>
            <w:r w:rsidRPr="009315D3">
              <w:rPr>
                <w:rFonts w:ascii="Arial" w:hAnsi="Arial" w:cs="Arial"/>
                <w:b/>
                <w:bCs/>
                <w:color w:val="000000" w:themeColor="text1"/>
              </w:rPr>
              <w:t xml:space="preserve">roussay- </w:t>
            </w:r>
            <w:r w:rsidR="00B53204" w:rsidRPr="009315D3">
              <w:rPr>
                <w:rFonts w:ascii="Arial" w:hAnsi="Arial" w:cs="Arial"/>
                <w:b/>
                <w:bCs/>
                <w:color w:val="000000" w:themeColor="text1"/>
              </w:rPr>
              <w:t>CS 70106</w:t>
            </w:r>
          </w:p>
          <w:p w14:paraId="1BB46129" w14:textId="77777777" w:rsidR="00E71959" w:rsidRPr="009315D3" w:rsidRDefault="00A37FC5" w:rsidP="003008AE">
            <w:pPr>
              <w:tabs>
                <w:tab w:val="left" w:pos="709"/>
              </w:tabs>
              <w:spacing w:before="120" w:line="276" w:lineRule="auto"/>
              <w:rPr>
                <w:rFonts w:ascii="Arial" w:hAnsi="Arial" w:cs="Arial"/>
                <w:b/>
                <w:bCs/>
                <w:color w:val="000000" w:themeColor="text1"/>
              </w:rPr>
            </w:pPr>
            <w:r w:rsidRPr="009315D3">
              <w:rPr>
                <w:rFonts w:ascii="Arial" w:hAnsi="Arial" w:cs="Arial"/>
                <w:b/>
                <w:bCs/>
                <w:color w:val="000000" w:themeColor="text1"/>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315756" w:rsidP="003008AE">
            <w:pPr>
              <w:tabs>
                <w:tab w:val="left" w:pos="709"/>
              </w:tabs>
              <w:spacing w:before="120" w:line="276" w:lineRule="auto"/>
              <w:rPr>
                <w:rFonts w:ascii="Arial" w:hAnsi="Arial" w:cs="Arial"/>
                <w:b/>
                <w:bCs/>
              </w:rPr>
            </w:pPr>
            <w:hyperlink r:id="rId23" w:history="1">
              <w:r w:rsidR="00F24BBC" w:rsidRPr="00DE4F5A">
                <w:rPr>
                  <w:rStyle w:val="Lienhypertexte"/>
                  <w:rFonts w:ascii="Arial" w:hAnsi="Arial" w:cs="Arial"/>
                  <w:b/>
                </w:rPr>
                <w:t xml:space="preserve"> pfc-rbt.contact.fct@intradef.gouv.fr</w:t>
              </w:r>
            </w:hyperlink>
          </w:p>
        </w:tc>
      </w:tr>
    </w:tbl>
    <w:p w14:paraId="5AEBCE0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0F9F33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699860B7" w14:textId="77777777" w:rsidR="00E71959" w:rsidRPr="00DE4F5A" w:rsidRDefault="00E71959" w:rsidP="003008AE">
      <w:pPr>
        <w:pStyle w:val="fcase2metab"/>
        <w:spacing w:line="276" w:lineRule="auto"/>
        <w:ind w:left="0" w:firstLine="0"/>
        <w:rPr>
          <w:rFonts w:ascii="Arial" w:hAnsi="Arial" w:cs="Arial"/>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7F8FD0AF"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77777777" w:rsidR="00C076A8" w:rsidRPr="00737FE4" w:rsidRDefault="00C076A8" w:rsidP="003008AE">
            <w:pPr>
              <w:pStyle w:val="fcase2metab"/>
              <w:spacing w:line="276" w:lineRule="auto"/>
              <w:ind w:left="0" w:firstLine="0"/>
              <w:jc w:val="center"/>
              <w:rPr>
                <w:rFonts w:ascii="Arial" w:hAnsi="Arial" w:cs="Arial"/>
                <w:b/>
              </w:rPr>
            </w:pPr>
            <w:r w:rsidRPr="00737FE4">
              <w:rPr>
                <w:rFonts w:ascii="Arial" w:hAnsi="Arial" w:cs="Arial"/>
                <w:b/>
              </w:rPr>
              <w:t>41.05.05</w:t>
            </w:r>
          </w:p>
        </w:tc>
        <w:tc>
          <w:tcPr>
            <w:tcW w:w="1710" w:type="dxa"/>
            <w:shd w:val="clear" w:color="auto" w:fill="D9D9D9" w:themeFill="background1" w:themeFillShade="D9"/>
            <w:vAlign w:val="center"/>
          </w:tcPr>
          <w:p w14:paraId="718D0901" w14:textId="2F7D6967" w:rsidR="00C076A8" w:rsidRPr="00737FE4" w:rsidRDefault="00C5737E" w:rsidP="003008AE">
            <w:pPr>
              <w:pStyle w:val="fcase2metab"/>
              <w:spacing w:line="276" w:lineRule="auto"/>
              <w:ind w:left="0" w:firstLine="0"/>
              <w:jc w:val="center"/>
              <w:rPr>
                <w:rFonts w:ascii="Arial" w:hAnsi="Arial" w:cs="Arial"/>
                <w:b/>
              </w:rPr>
            </w:pPr>
            <w:r w:rsidRPr="00737FE4">
              <w:rPr>
                <w:rFonts w:ascii="Arial" w:hAnsi="Arial" w:cs="Arial"/>
                <w:b/>
              </w:rPr>
              <w:t>0178080202D1</w:t>
            </w:r>
          </w:p>
        </w:tc>
      </w:tr>
    </w:tbl>
    <w:p w14:paraId="60F9EAE7" w14:textId="77777777" w:rsidR="005C12FB" w:rsidRPr="00DE4F5A" w:rsidRDefault="005C12FB" w:rsidP="003008AE">
      <w:pPr>
        <w:pStyle w:val="fcase2metab"/>
        <w:spacing w:line="276" w:lineRule="auto"/>
        <w:rPr>
          <w:rFonts w:ascii="Arial" w:hAnsi="Arial" w:cs="Arial"/>
        </w:rPr>
      </w:pPr>
    </w:p>
    <w:p w14:paraId="6EB59627"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5FAD1D38" w14:textId="77777777" w:rsidR="00051B7E" w:rsidRDefault="00051B7E">
      <w:pPr>
        <w:suppressAutoHyphens w:val="0"/>
        <w:rPr>
          <w:rFonts w:ascii="Arial" w:hAnsi="Arial" w:cs="Arial"/>
          <w:b/>
          <w:sz w:val="22"/>
          <w:szCs w:val="22"/>
        </w:rPr>
      </w:pPr>
      <w:r>
        <w:rPr>
          <w:rFonts w:ascii="Arial" w:hAnsi="Arial" w:cs="Arial"/>
          <w:b/>
          <w:sz w:val="22"/>
          <w:szCs w:val="22"/>
        </w:rPr>
        <w:br w:type="page"/>
      </w:r>
    </w:p>
    <w:p w14:paraId="474E4822" w14:textId="33E1274A"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lastRenderedPageBreak/>
        <w:t>D2 – Signature de l’acheteur :</w:t>
      </w:r>
    </w:p>
    <w:p w14:paraId="1BBBC91C" w14:textId="22F4FEC3" w:rsidR="00E71959"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9315D3" w:rsidRPr="00DE4F5A" w14:paraId="576B4873"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AB38D4A" w14:textId="77777777" w:rsidR="009315D3" w:rsidRPr="00DE4F5A" w:rsidRDefault="009315D3" w:rsidP="00007F6F">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5401B7D" w14:textId="77777777" w:rsidR="009315D3" w:rsidRPr="00DE4F5A" w:rsidRDefault="009315D3" w:rsidP="00007F6F">
            <w:pPr>
              <w:spacing w:line="276" w:lineRule="auto"/>
              <w:jc w:val="center"/>
              <w:rPr>
                <w:rFonts w:ascii="Arial" w:hAnsi="Arial" w:cs="Arial"/>
                <w:b/>
                <w:bCs/>
              </w:rPr>
            </w:pPr>
            <w:r w:rsidRPr="00DE4F5A">
              <w:rPr>
                <w:rFonts w:ascii="Arial" w:hAnsi="Arial" w:cs="Arial"/>
                <w:b/>
                <w:bCs/>
              </w:rPr>
              <w:t>Intitulé de l’annexe</w:t>
            </w:r>
          </w:p>
        </w:tc>
      </w:tr>
      <w:tr w:rsidR="009315D3" w:rsidRPr="00516A04" w14:paraId="4ABFF5A0"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9C74CE7" w14:textId="77777777" w:rsidR="009315D3" w:rsidRPr="00516A04" w:rsidRDefault="009315D3" w:rsidP="00007F6F">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1</w:t>
            </w:r>
          </w:p>
        </w:tc>
        <w:tc>
          <w:tcPr>
            <w:tcW w:w="8642" w:type="dxa"/>
            <w:tcBorders>
              <w:top w:val="single" w:sz="4" w:space="0" w:color="auto"/>
              <w:left w:val="single" w:sz="4" w:space="0" w:color="auto"/>
              <w:bottom w:val="single" w:sz="4" w:space="0" w:color="auto"/>
              <w:right w:val="single" w:sz="4" w:space="0" w:color="auto"/>
            </w:tcBorders>
            <w:vAlign w:val="center"/>
          </w:tcPr>
          <w:p w14:paraId="7DDE0DAF" w14:textId="77777777" w:rsidR="009315D3" w:rsidRPr="00516A04" w:rsidRDefault="009315D3" w:rsidP="00007F6F">
            <w:pPr>
              <w:spacing w:before="120" w:after="120" w:line="276" w:lineRule="auto"/>
              <w:rPr>
                <w:rFonts w:ascii="Arial" w:hAnsi="Arial" w:cs="Arial"/>
                <w:color w:val="000000" w:themeColor="text1"/>
              </w:rPr>
            </w:pPr>
            <w:r w:rsidRPr="00516A04">
              <w:rPr>
                <w:rFonts w:ascii="Arial" w:hAnsi="Arial" w:cs="Arial"/>
                <w:color w:val="000000" w:themeColor="text1"/>
              </w:rPr>
              <w:t>Bordereau des prix unitaires</w:t>
            </w:r>
          </w:p>
        </w:tc>
      </w:tr>
      <w:tr w:rsidR="009315D3" w:rsidRPr="00516A04" w14:paraId="1B37C316"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13EC920" w14:textId="77777777" w:rsidR="009315D3" w:rsidRPr="00516A04" w:rsidRDefault="009315D3" w:rsidP="00007F6F">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2</w:t>
            </w:r>
          </w:p>
        </w:tc>
        <w:tc>
          <w:tcPr>
            <w:tcW w:w="8642" w:type="dxa"/>
            <w:tcBorders>
              <w:top w:val="single" w:sz="4" w:space="0" w:color="auto"/>
              <w:left w:val="single" w:sz="4" w:space="0" w:color="auto"/>
              <w:bottom w:val="single" w:sz="4" w:space="0" w:color="auto"/>
              <w:right w:val="single" w:sz="4" w:space="0" w:color="auto"/>
            </w:tcBorders>
            <w:vAlign w:val="center"/>
          </w:tcPr>
          <w:p w14:paraId="20B6ADD7" w14:textId="77777777" w:rsidR="009315D3" w:rsidRPr="00516A04" w:rsidRDefault="009315D3" w:rsidP="00007F6F">
            <w:pPr>
              <w:spacing w:before="120" w:after="120" w:line="276" w:lineRule="auto"/>
              <w:rPr>
                <w:rFonts w:ascii="Arial" w:hAnsi="Arial" w:cs="Arial"/>
                <w:color w:val="000000" w:themeColor="text1"/>
              </w:rPr>
            </w:pPr>
            <w:r w:rsidRPr="00516A04">
              <w:rPr>
                <w:rFonts w:ascii="Arial" w:hAnsi="Arial" w:cs="Arial"/>
                <w:color w:val="000000" w:themeColor="text1"/>
              </w:rPr>
              <w:t>RIB</w:t>
            </w:r>
          </w:p>
        </w:tc>
      </w:tr>
      <w:tr w:rsidR="009315D3" w:rsidRPr="00516A04" w14:paraId="30B13675" w14:textId="77777777" w:rsidTr="00007F6F">
        <w:trPr>
          <w:trHeight w:val="344"/>
          <w:jc w:val="center"/>
        </w:trPr>
        <w:tc>
          <w:tcPr>
            <w:tcW w:w="1276" w:type="dxa"/>
            <w:tcBorders>
              <w:top w:val="single" w:sz="4" w:space="0" w:color="auto"/>
              <w:left w:val="single" w:sz="4" w:space="0" w:color="auto"/>
              <w:bottom w:val="single" w:sz="4" w:space="0" w:color="auto"/>
              <w:right w:val="single" w:sz="4" w:space="0" w:color="auto"/>
            </w:tcBorders>
            <w:vAlign w:val="center"/>
          </w:tcPr>
          <w:p w14:paraId="4543DC63" w14:textId="77777777" w:rsidR="009315D3" w:rsidRPr="00516A04" w:rsidRDefault="009315D3" w:rsidP="00007F6F">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3</w:t>
            </w:r>
          </w:p>
        </w:tc>
        <w:tc>
          <w:tcPr>
            <w:tcW w:w="8642" w:type="dxa"/>
            <w:tcBorders>
              <w:top w:val="single" w:sz="4" w:space="0" w:color="auto"/>
              <w:left w:val="single" w:sz="4" w:space="0" w:color="auto"/>
              <w:bottom w:val="single" w:sz="4" w:space="0" w:color="auto"/>
              <w:right w:val="single" w:sz="4" w:space="0" w:color="auto"/>
            </w:tcBorders>
            <w:vAlign w:val="center"/>
          </w:tcPr>
          <w:p w14:paraId="576AA10C" w14:textId="77777777" w:rsidR="009315D3" w:rsidRPr="00516A04" w:rsidRDefault="009315D3" w:rsidP="00007F6F">
            <w:pPr>
              <w:rPr>
                <w:rFonts w:ascii="Arial" w:hAnsi="Arial" w:cs="Arial"/>
                <w:color w:val="000000" w:themeColor="text1"/>
              </w:rPr>
            </w:pPr>
            <w:r>
              <w:rPr>
                <w:rFonts w:ascii="Arial" w:hAnsi="Arial" w:cs="Arial"/>
                <w:color w:val="000000" w:themeColor="text1"/>
              </w:rPr>
              <w:t>A</w:t>
            </w:r>
            <w:r w:rsidRPr="00516A04">
              <w:rPr>
                <w:rFonts w:ascii="Arial" w:hAnsi="Arial" w:cs="Arial"/>
                <w:color w:val="000000" w:themeColor="text1"/>
              </w:rPr>
              <w:t>ttestation sur l’honneur du candidat, relative aux mesures restrictives issues du règlement du conseil de l’Union européenne n° 2022/576 du 8 avril 2022</w:t>
            </w:r>
          </w:p>
        </w:tc>
      </w:tr>
      <w:tr w:rsidR="009315D3" w:rsidRPr="00DE4F5A" w14:paraId="63C847B5"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982EBF7" w14:textId="77777777" w:rsidR="009315D3" w:rsidRPr="00DE4F5A" w:rsidRDefault="009315D3" w:rsidP="00007F6F">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4EA324D1" w14:textId="77777777" w:rsidR="009315D3" w:rsidRPr="00DE4F5A" w:rsidRDefault="009315D3" w:rsidP="00007F6F">
            <w:pPr>
              <w:spacing w:before="120" w:after="120" w:line="276" w:lineRule="auto"/>
              <w:rPr>
                <w:rFonts w:ascii="Arial" w:hAnsi="Arial" w:cs="Arial"/>
                <w:color w:val="FF0000"/>
              </w:rPr>
            </w:pPr>
          </w:p>
        </w:tc>
      </w:tr>
      <w:tr w:rsidR="009315D3" w:rsidRPr="00DE4F5A" w14:paraId="570CCFEC" w14:textId="77777777" w:rsidTr="00007F6F">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573C62B" w14:textId="77777777" w:rsidR="009315D3" w:rsidRPr="00DE4F5A" w:rsidRDefault="009315D3" w:rsidP="00007F6F">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15862A2D" w14:textId="77777777" w:rsidR="009315D3" w:rsidRPr="00DE4F5A" w:rsidRDefault="009315D3" w:rsidP="00007F6F">
            <w:pPr>
              <w:spacing w:before="120" w:after="120" w:line="276" w:lineRule="auto"/>
              <w:rPr>
                <w:rFonts w:ascii="Arial" w:hAnsi="Arial" w:cs="Arial"/>
                <w:color w:val="FF0000"/>
              </w:rPr>
            </w:pPr>
          </w:p>
        </w:tc>
      </w:tr>
    </w:tbl>
    <w:p w14:paraId="2BDE341E" w14:textId="77777777" w:rsidR="009315D3" w:rsidRPr="00DE4F5A" w:rsidRDefault="009315D3" w:rsidP="003008AE">
      <w:pPr>
        <w:spacing w:after="240" w:line="276" w:lineRule="auto"/>
        <w:rPr>
          <w:rFonts w:ascii="Arial" w:hAnsi="Arial" w:cs="Arial"/>
        </w:rPr>
      </w:pPr>
    </w:p>
    <w:tbl>
      <w:tblPr>
        <w:tblpPr w:leftFromText="141" w:rightFromText="141" w:vertAnchor="text" w:horzAnchor="page" w:tblpX="4352" w:tblpY="239"/>
        <w:tblW w:w="2840" w:type="dxa"/>
        <w:tblLook w:val="01E0" w:firstRow="1" w:lastRow="1" w:firstColumn="1" w:lastColumn="1" w:noHBand="0" w:noVBand="0"/>
      </w:tblPr>
      <w:tblGrid>
        <w:gridCol w:w="284"/>
        <w:gridCol w:w="284"/>
        <w:gridCol w:w="284"/>
        <w:gridCol w:w="284"/>
        <w:gridCol w:w="284"/>
        <w:gridCol w:w="284"/>
        <w:gridCol w:w="284"/>
        <w:gridCol w:w="284"/>
        <w:gridCol w:w="284"/>
        <w:gridCol w:w="284"/>
      </w:tblGrid>
      <w:tr w:rsidR="00C5737E" w:rsidRPr="00DE4F5A" w14:paraId="488BC00C" w14:textId="77777777" w:rsidTr="00C5737E">
        <w:tc>
          <w:tcPr>
            <w:tcW w:w="284" w:type="dxa"/>
            <w:tcBorders>
              <w:left w:val="single" w:sz="6" w:space="0" w:color="auto"/>
              <w:bottom w:val="single" w:sz="4" w:space="0" w:color="auto"/>
              <w:right w:val="single" w:sz="4" w:space="0" w:color="auto"/>
            </w:tcBorders>
          </w:tcPr>
          <w:p w14:paraId="3CAE465D"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4CE25B9"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389DCB5"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AE4F5EE"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CBB6DC7"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D6F1542"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98F2DA9"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4D79E70"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EE5F3D8"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6C89869" w14:textId="77777777" w:rsidR="00C5737E" w:rsidRPr="00DE4F5A" w:rsidRDefault="00C5737E" w:rsidP="00C5737E">
            <w:pPr>
              <w:spacing w:line="276" w:lineRule="auto"/>
              <w:jc w:val="both"/>
              <w:rPr>
                <w:rFonts w:ascii="Arial" w:hAnsi="Arial" w:cs="Arial"/>
                <w:b/>
              </w:rPr>
            </w:pPr>
          </w:p>
        </w:tc>
      </w:tr>
    </w:tbl>
    <w:p w14:paraId="683A4B25" w14:textId="77777777" w:rsidR="009315D3" w:rsidRPr="00DE4F5A" w:rsidRDefault="009315D3" w:rsidP="009315D3">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sidRPr="00DE4F5A">
        <w:rPr>
          <w:rFonts w:ascii="Arial" w:hAnsi="Arial" w:cs="Arial"/>
          <w:spacing w:val="-10"/>
          <w:position w:val="-2"/>
        </w:rPr>
        <w:tab/>
      </w:r>
      <w:r w:rsidRPr="00DE4F5A">
        <w:rPr>
          <w:rFonts w:ascii="Arial" w:hAnsi="Arial" w:cs="Arial"/>
        </w:rPr>
        <w:t>Numéro d’Engagement Juridique :</w:t>
      </w:r>
    </w:p>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3730D272" w:rsidR="00E71959" w:rsidRPr="00DE4F5A" w:rsidRDefault="00E71959" w:rsidP="003008AE">
            <w:pPr>
              <w:tabs>
                <w:tab w:val="left" w:pos="5040"/>
              </w:tabs>
              <w:spacing w:line="276" w:lineRule="auto"/>
              <w:jc w:val="center"/>
              <w:rPr>
                <w:rFonts w:ascii="Arial" w:hAnsi="Arial" w:cs="Arial"/>
                <w:b/>
              </w:rPr>
            </w:pP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13EBF059" w:rsidR="00E71959" w:rsidRPr="00DE4F5A" w:rsidRDefault="00E71959" w:rsidP="003008AE">
            <w:pPr>
              <w:tabs>
                <w:tab w:val="left" w:pos="5040"/>
              </w:tabs>
              <w:spacing w:line="276" w:lineRule="auto"/>
              <w:jc w:val="center"/>
              <w:rPr>
                <w:rFonts w:ascii="Arial" w:hAnsi="Arial" w:cs="Arial"/>
                <w:b/>
              </w:rPr>
            </w:pP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C51D7" w14:textId="77777777" w:rsidR="00566F31" w:rsidRDefault="00566F31">
      <w:r>
        <w:separator/>
      </w:r>
    </w:p>
  </w:endnote>
  <w:endnote w:type="continuationSeparator" w:id="0">
    <w:p w14:paraId="5935AF0A" w14:textId="77777777" w:rsidR="00566F31" w:rsidRDefault="0056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CD4BCE" w:rsidRPr="007B7D35" w14:paraId="0B67E45D" w14:textId="77777777" w:rsidTr="001F0116">
      <w:trPr>
        <w:tblHeader/>
      </w:trPr>
      <w:tc>
        <w:tcPr>
          <w:tcW w:w="4182" w:type="dxa"/>
          <w:shd w:val="clear" w:color="auto" w:fill="BDD6EE" w:themeFill="accent1" w:themeFillTint="66"/>
        </w:tcPr>
        <w:p w14:paraId="1BDD4B3C" w14:textId="77777777" w:rsidR="00CD4BCE" w:rsidRPr="001F0116" w:rsidRDefault="00CD4BCE"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CD4BCE" w:rsidRPr="007B7D35" w:rsidRDefault="00CD4BCE" w:rsidP="00960794">
          <w:pPr>
            <w:jc w:val="center"/>
            <w:rPr>
              <w:rFonts w:ascii="Arial" w:hAnsi="Arial" w:cs="Arial"/>
              <w:b/>
              <w:bCs/>
            </w:rPr>
          </w:pPr>
        </w:p>
      </w:tc>
      <w:tc>
        <w:tcPr>
          <w:tcW w:w="851" w:type="dxa"/>
          <w:shd w:val="clear" w:color="auto" w:fill="BDD6EE" w:themeFill="accent1" w:themeFillTint="66"/>
        </w:tcPr>
        <w:p w14:paraId="636B5BEC" w14:textId="77777777" w:rsidR="00CD4BCE" w:rsidRPr="007B7D35" w:rsidRDefault="00CD4BCE"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30AFCBDE" w:rsidR="00CD4BCE" w:rsidRPr="007B7D35" w:rsidRDefault="00CD4BCE"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315756">
            <w:rPr>
              <w:rFonts w:cs="Arial"/>
              <w:b/>
              <w:noProof/>
            </w:rPr>
            <w:t>8</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CD4BCE" w:rsidRPr="007B7D35" w:rsidRDefault="00CD4BCE" w:rsidP="00960794">
          <w:pPr>
            <w:jc w:val="center"/>
          </w:pPr>
          <w:r w:rsidRPr="007B7D35">
            <w:rPr>
              <w:rFonts w:ascii="Arial" w:hAnsi="Arial" w:cs="Arial"/>
              <w:b/>
              <w:bCs/>
            </w:rPr>
            <w:t>/</w:t>
          </w:r>
        </w:p>
      </w:tc>
      <w:tc>
        <w:tcPr>
          <w:tcW w:w="567" w:type="dxa"/>
          <w:shd w:val="clear" w:color="auto" w:fill="BDD6EE" w:themeFill="accent1" w:themeFillTint="66"/>
        </w:tcPr>
        <w:p w14:paraId="26F47637" w14:textId="4EDC37DF" w:rsidR="00CD4BCE" w:rsidRPr="007B7D35" w:rsidRDefault="00CD4BCE"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315756">
            <w:rPr>
              <w:rStyle w:val="Numrodepage"/>
              <w:rFonts w:cs="Arial"/>
              <w:b/>
              <w:noProof/>
            </w:rPr>
            <w:t>8</w:t>
          </w:r>
          <w:r w:rsidRPr="007B7D35">
            <w:rPr>
              <w:rStyle w:val="Numrodepage"/>
              <w:rFonts w:cs="Arial"/>
              <w:b/>
            </w:rPr>
            <w:fldChar w:fldCharType="end"/>
          </w:r>
        </w:p>
      </w:tc>
    </w:tr>
    <w:tr w:rsidR="00CD4BCE" w14:paraId="2E88383C" w14:textId="77777777" w:rsidTr="001F0116">
      <w:trPr>
        <w:trHeight w:val="60"/>
        <w:tblHeader/>
      </w:trPr>
      <w:tc>
        <w:tcPr>
          <w:tcW w:w="10458" w:type="dxa"/>
          <w:gridSpan w:val="6"/>
          <w:shd w:val="clear" w:color="auto" w:fill="auto"/>
        </w:tcPr>
        <w:p w14:paraId="2BB08918" w14:textId="77777777" w:rsidR="00CD4BCE" w:rsidRPr="001F0116" w:rsidRDefault="00CD4BCE"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CD4BCE" w:rsidRDefault="00CD4B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7E0AC" w14:textId="77777777" w:rsidR="00566F31" w:rsidRDefault="00566F31">
      <w:r>
        <w:separator/>
      </w:r>
    </w:p>
  </w:footnote>
  <w:footnote w:type="continuationSeparator" w:id="0">
    <w:p w14:paraId="69950D22" w14:textId="77777777" w:rsidR="00566F31" w:rsidRDefault="00566F31">
      <w:r>
        <w:continuationSeparator/>
      </w:r>
    </w:p>
  </w:footnote>
  <w:footnote w:id="1">
    <w:p w14:paraId="48EBC5C4" w14:textId="77777777" w:rsidR="00CD4BCE" w:rsidRPr="00E21CBD" w:rsidRDefault="00CD4BCE"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CD4BCE" w:rsidRPr="00EF0079" w:rsidRDefault="00CD4BCE"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embedSystemFonts/>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1B7E"/>
    <w:rsid w:val="0005656C"/>
    <w:rsid w:val="00064512"/>
    <w:rsid w:val="00073AF4"/>
    <w:rsid w:val="00083877"/>
    <w:rsid w:val="000959E5"/>
    <w:rsid w:val="000C0884"/>
    <w:rsid w:val="000D4D6A"/>
    <w:rsid w:val="000D6BFE"/>
    <w:rsid w:val="000E1D39"/>
    <w:rsid w:val="000E3D39"/>
    <w:rsid w:val="00104E87"/>
    <w:rsid w:val="001168B1"/>
    <w:rsid w:val="0012369E"/>
    <w:rsid w:val="00142212"/>
    <w:rsid w:val="00162FAC"/>
    <w:rsid w:val="0016673B"/>
    <w:rsid w:val="00175877"/>
    <w:rsid w:val="00181440"/>
    <w:rsid w:val="00197410"/>
    <w:rsid w:val="001C7425"/>
    <w:rsid w:val="001D0D6E"/>
    <w:rsid w:val="001D1373"/>
    <w:rsid w:val="001E3D9C"/>
    <w:rsid w:val="001F0116"/>
    <w:rsid w:val="002075E2"/>
    <w:rsid w:val="00213FA7"/>
    <w:rsid w:val="00236126"/>
    <w:rsid w:val="00237946"/>
    <w:rsid w:val="00250068"/>
    <w:rsid w:val="00286DC6"/>
    <w:rsid w:val="00290C64"/>
    <w:rsid w:val="002934FD"/>
    <w:rsid w:val="002C09EA"/>
    <w:rsid w:val="002D092E"/>
    <w:rsid w:val="002D2741"/>
    <w:rsid w:val="002F323C"/>
    <w:rsid w:val="003008AE"/>
    <w:rsid w:val="0030157C"/>
    <w:rsid w:val="00315756"/>
    <w:rsid w:val="003460F2"/>
    <w:rsid w:val="00355061"/>
    <w:rsid w:val="00362671"/>
    <w:rsid w:val="00367C2E"/>
    <w:rsid w:val="0037217C"/>
    <w:rsid w:val="00380A37"/>
    <w:rsid w:val="0039712B"/>
    <w:rsid w:val="003C1AC3"/>
    <w:rsid w:val="003D217A"/>
    <w:rsid w:val="003E002F"/>
    <w:rsid w:val="003F7AC6"/>
    <w:rsid w:val="00403C44"/>
    <w:rsid w:val="004057E9"/>
    <w:rsid w:val="00406429"/>
    <w:rsid w:val="00412E90"/>
    <w:rsid w:val="0044668C"/>
    <w:rsid w:val="00451A84"/>
    <w:rsid w:val="00451D22"/>
    <w:rsid w:val="00457151"/>
    <w:rsid w:val="00482E0E"/>
    <w:rsid w:val="004B12C7"/>
    <w:rsid w:val="004D4504"/>
    <w:rsid w:val="004F6E8F"/>
    <w:rsid w:val="00502CBB"/>
    <w:rsid w:val="005318F2"/>
    <w:rsid w:val="0053239D"/>
    <w:rsid w:val="005366B2"/>
    <w:rsid w:val="005377AD"/>
    <w:rsid w:val="00540F68"/>
    <w:rsid w:val="00546B83"/>
    <w:rsid w:val="00555D54"/>
    <w:rsid w:val="00561107"/>
    <w:rsid w:val="00566F31"/>
    <w:rsid w:val="00583CC2"/>
    <w:rsid w:val="005A027E"/>
    <w:rsid w:val="005C12FB"/>
    <w:rsid w:val="005C57CB"/>
    <w:rsid w:val="005D2C23"/>
    <w:rsid w:val="0060147F"/>
    <w:rsid w:val="0060738C"/>
    <w:rsid w:val="0061111B"/>
    <w:rsid w:val="00627EC8"/>
    <w:rsid w:val="00645D2D"/>
    <w:rsid w:val="00662FA2"/>
    <w:rsid w:val="006669B4"/>
    <w:rsid w:val="00674DEB"/>
    <w:rsid w:val="00695260"/>
    <w:rsid w:val="00697DE1"/>
    <w:rsid w:val="006A3A9D"/>
    <w:rsid w:val="006B04B9"/>
    <w:rsid w:val="006B19BE"/>
    <w:rsid w:val="006C60B5"/>
    <w:rsid w:val="006C7049"/>
    <w:rsid w:val="006D3056"/>
    <w:rsid w:val="006D7AF6"/>
    <w:rsid w:val="006F34CF"/>
    <w:rsid w:val="00712857"/>
    <w:rsid w:val="0071592C"/>
    <w:rsid w:val="00716DEE"/>
    <w:rsid w:val="00731BBB"/>
    <w:rsid w:val="00737FE4"/>
    <w:rsid w:val="007722E6"/>
    <w:rsid w:val="007839F0"/>
    <w:rsid w:val="0078779F"/>
    <w:rsid w:val="007A7E7B"/>
    <w:rsid w:val="007B5447"/>
    <w:rsid w:val="007D01B5"/>
    <w:rsid w:val="00805D54"/>
    <w:rsid w:val="008135AA"/>
    <w:rsid w:val="00834653"/>
    <w:rsid w:val="0085005E"/>
    <w:rsid w:val="00855A14"/>
    <w:rsid w:val="00857C6D"/>
    <w:rsid w:val="00870E17"/>
    <w:rsid w:val="00884002"/>
    <w:rsid w:val="00897105"/>
    <w:rsid w:val="008A0527"/>
    <w:rsid w:val="008B75F3"/>
    <w:rsid w:val="008B7C9A"/>
    <w:rsid w:val="008E2A05"/>
    <w:rsid w:val="008E2EE9"/>
    <w:rsid w:val="008E6A63"/>
    <w:rsid w:val="008F10EC"/>
    <w:rsid w:val="00911BF3"/>
    <w:rsid w:val="0092505F"/>
    <w:rsid w:val="009268FD"/>
    <w:rsid w:val="009315D3"/>
    <w:rsid w:val="00937591"/>
    <w:rsid w:val="00943041"/>
    <w:rsid w:val="00946C18"/>
    <w:rsid w:val="00952974"/>
    <w:rsid w:val="00960794"/>
    <w:rsid w:val="00971CE9"/>
    <w:rsid w:val="009A5FBF"/>
    <w:rsid w:val="009B568F"/>
    <w:rsid w:val="009E25A1"/>
    <w:rsid w:val="009F28E9"/>
    <w:rsid w:val="00A37FC5"/>
    <w:rsid w:val="00A42E74"/>
    <w:rsid w:val="00A42E8C"/>
    <w:rsid w:val="00A57D28"/>
    <w:rsid w:val="00A8588E"/>
    <w:rsid w:val="00A93DED"/>
    <w:rsid w:val="00AC6356"/>
    <w:rsid w:val="00AC687A"/>
    <w:rsid w:val="00B104A8"/>
    <w:rsid w:val="00B12F24"/>
    <w:rsid w:val="00B167FC"/>
    <w:rsid w:val="00B403F1"/>
    <w:rsid w:val="00B53204"/>
    <w:rsid w:val="00B65FB0"/>
    <w:rsid w:val="00B87D87"/>
    <w:rsid w:val="00BA6B36"/>
    <w:rsid w:val="00BD23CB"/>
    <w:rsid w:val="00BD2C9E"/>
    <w:rsid w:val="00BD750B"/>
    <w:rsid w:val="00C010A0"/>
    <w:rsid w:val="00C076A8"/>
    <w:rsid w:val="00C1437E"/>
    <w:rsid w:val="00C518A5"/>
    <w:rsid w:val="00C52644"/>
    <w:rsid w:val="00C5737E"/>
    <w:rsid w:val="00C7338C"/>
    <w:rsid w:val="00C83D9A"/>
    <w:rsid w:val="00C8591A"/>
    <w:rsid w:val="00C90E1D"/>
    <w:rsid w:val="00CC28C3"/>
    <w:rsid w:val="00CD4BCE"/>
    <w:rsid w:val="00CD4D56"/>
    <w:rsid w:val="00CD68D8"/>
    <w:rsid w:val="00CF106B"/>
    <w:rsid w:val="00CF38E7"/>
    <w:rsid w:val="00CF7B02"/>
    <w:rsid w:val="00D03424"/>
    <w:rsid w:val="00D074CF"/>
    <w:rsid w:val="00D12E57"/>
    <w:rsid w:val="00D8700D"/>
    <w:rsid w:val="00D9418A"/>
    <w:rsid w:val="00D94774"/>
    <w:rsid w:val="00D947FF"/>
    <w:rsid w:val="00DA208A"/>
    <w:rsid w:val="00DA4EC8"/>
    <w:rsid w:val="00DC3A0D"/>
    <w:rsid w:val="00DD0D35"/>
    <w:rsid w:val="00DD6EB7"/>
    <w:rsid w:val="00DE4F5A"/>
    <w:rsid w:val="00DF5E17"/>
    <w:rsid w:val="00E14DEA"/>
    <w:rsid w:val="00E162BA"/>
    <w:rsid w:val="00E218BD"/>
    <w:rsid w:val="00E21CBD"/>
    <w:rsid w:val="00E24231"/>
    <w:rsid w:val="00E31B9F"/>
    <w:rsid w:val="00E366ED"/>
    <w:rsid w:val="00E50DD6"/>
    <w:rsid w:val="00E6239C"/>
    <w:rsid w:val="00E715A9"/>
    <w:rsid w:val="00E71959"/>
    <w:rsid w:val="00E81038"/>
    <w:rsid w:val="00E8761A"/>
    <w:rsid w:val="00E91B48"/>
    <w:rsid w:val="00E970FB"/>
    <w:rsid w:val="00EA4A28"/>
    <w:rsid w:val="00EA517C"/>
    <w:rsid w:val="00EA75ED"/>
    <w:rsid w:val="00ED0F3E"/>
    <w:rsid w:val="00EE244E"/>
    <w:rsid w:val="00EE41B4"/>
    <w:rsid w:val="00EF0079"/>
    <w:rsid w:val="00F0635B"/>
    <w:rsid w:val="00F06BDC"/>
    <w:rsid w:val="00F24BBC"/>
    <w:rsid w:val="00F511E3"/>
    <w:rsid w:val="00F817AB"/>
    <w:rsid w:val="00F96DFD"/>
    <w:rsid w:val="00FB7F69"/>
    <w:rsid w:val="00FC5903"/>
    <w:rsid w:val="00FE30D9"/>
    <w:rsid w:val="00FE436F"/>
    <w:rsid w:val="00FF75D2"/>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mailto:%20pfc-rbt.contact.fct@intradef.gouv.fr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666CD-6CD5-4562-BDC8-BC370CA42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2230</Words>
  <Characters>12265</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14467</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14</cp:revision>
  <cp:lastPrinted>2016-07-07T11:49:00Z</cp:lastPrinted>
  <dcterms:created xsi:type="dcterms:W3CDTF">2025-10-10T11:51:00Z</dcterms:created>
  <dcterms:modified xsi:type="dcterms:W3CDTF">2025-11-07T10:03:00Z</dcterms:modified>
</cp:coreProperties>
</file>